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4F" w:rsidRPr="007341EC" w:rsidRDefault="0055404F" w:rsidP="0055404F">
      <w:pPr>
        <w:rPr>
          <w:rFonts w:ascii="Times New Roman" w:eastAsia="Calibri" w:hAnsi="Times New Roman" w:cs="Times New Roman"/>
          <w:b/>
          <w:bCs/>
          <w:sz w:val="28"/>
          <w:lang w:val="uk-UA"/>
        </w:rPr>
      </w:pPr>
    </w:p>
    <w:p w:rsidR="0055404F" w:rsidRPr="007341EC" w:rsidRDefault="0055404F" w:rsidP="0055404F">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7341EC">
        <w:rPr>
          <w:rFonts w:ascii="Times New Roman" w:eastAsia="Times New Roman" w:hAnsi="Times New Roman" w:cs="Times New Roman"/>
          <w:b/>
          <w:noProof/>
          <w:kern w:val="36"/>
          <w:sz w:val="48"/>
          <w:szCs w:val="48"/>
          <w:lang w:eastAsia="ru-RU"/>
        </w:rPr>
        <w:drawing>
          <wp:inline distT="0" distB="0" distL="0" distR="0" wp14:anchorId="07CBF255" wp14:editId="361C5E54">
            <wp:extent cx="5600700" cy="1257300"/>
            <wp:effectExtent l="0" t="0" r="0" b="0"/>
            <wp:docPr id="1" name="Рисунок 1"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ти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rsidR="0055404F" w:rsidRPr="007341EC" w:rsidRDefault="0055404F" w:rsidP="0055404F">
      <w:pPr>
        <w:spacing w:after="0" w:line="240" w:lineRule="auto"/>
        <w:jc w:val="center"/>
        <w:rPr>
          <w:rFonts w:ascii="Times New Roman" w:eastAsia="Times New Roman" w:hAnsi="Times New Roman" w:cs="Times New Roman"/>
          <w:b/>
          <w:sz w:val="44"/>
          <w:szCs w:val="44"/>
          <w:lang w:val="uk-UA" w:eastAsia="ru-RU"/>
        </w:rPr>
      </w:pPr>
      <w:r w:rsidRPr="007341EC">
        <w:rPr>
          <w:rFonts w:ascii="Times New Roman" w:eastAsia="Times New Roman" w:hAnsi="Times New Roman" w:cs="Times New Roman"/>
          <w:b/>
          <w:sz w:val="44"/>
          <w:szCs w:val="44"/>
          <w:lang w:val="uk-UA" w:eastAsia="ru-RU"/>
        </w:rPr>
        <w:t>Одеська обласна організація</w:t>
      </w:r>
    </w:p>
    <w:p w:rsidR="0055404F" w:rsidRPr="007341EC" w:rsidRDefault="0055404F" w:rsidP="0055404F">
      <w:pPr>
        <w:spacing w:after="0" w:line="240" w:lineRule="auto"/>
        <w:rPr>
          <w:rFonts w:ascii="Times New Roman" w:eastAsia="Times New Roman" w:hAnsi="Times New Roman" w:cs="Times New Roman"/>
          <w:b/>
          <w:sz w:val="28"/>
          <w:szCs w:val="28"/>
          <w:lang w:val="uk-UA" w:eastAsia="ru-RU"/>
        </w:rPr>
      </w:pPr>
    </w:p>
    <w:p w:rsidR="0055404F" w:rsidRPr="007341EC" w:rsidRDefault="0055404F" w:rsidP="0055404F">
      <w:pPr>
        <w:spacing w:after="0" w:line="240" w:lineRule="auto"/>
        <w:jc w:val="center"/>
        <w:rPr>
          <w:rFonts w:ascii="Times New Roman" w:eastAsia="Times New Roman" w:hAnsi="Times New Roman" w:cs="Times New Roman"/>
          <w:b/>
          <w:sz w:val="28"/>
          <w:szCs w:val="28"/>
          <w:lang w:val="uk-UA" w:eastAsia="ru-RU"/>
        </w:rPr>
      </w:pPr>
    </w:p>
    <w:p w:rsidR="0055404F" w:rsidRPr="007341EC" w:rsidRDefault="0055404F" w:rsidP="0055404F">
      <w:pPr>
        <w:spacing w:after="0" w:line="240" w:lineRule="auto"/>
        <w:jc w:val="center"/>
        <w:rPr>
          <w:rFonts w:ascii="Times New Roman" w:eastAsia="Times New Roman" w:hAnsi="Times New Roman" w:cs="Times New Roman"/>
          <w:b/>
          <w:sz w:val="28"/>
          <w:szCs w:val="28"/>
          <w:lang w:val="uk-UA" w:eastAsia="ru-RU"/>
        </w:rPr>
      </w:pPr>
    </w:p>
    <w:p w:rsidR="0055404F" w:rsidRPr="007341EC" w:rsidRDefault="0055404F" w:rsidP="0055404F">
      <w:pPr>
        <w:spacing w:after="0" w:line="240" w:lineRule="auto"/>
        <w:jc w:val="center"/>
        <w:rPr>
          <w:rFonts w:ascii="Times New Roman" w:eastAsia="Times New Roman" w:hAnsi="Times New Roman" w:cs="Times New Roman"/>
          <w:b/>
          <w:sz w:val="24"/>
          <w:szCs w:val="24"/>
          <w:lang w:val="uk-UA" w:eastAsia="ru-RU"/>
        </w:rPr>
      </w:pPr>
      <w:r w:rsidRPr="007341EC">
        <w:rPr>
          <w:rFonts w:ascii="Calibri" w:eastAsia="Calibri" w:hAnsi="Calibri" w:cs="Times New Roman"/>
          <w:noProof/>
          <w:lang w:eastAsia="ru-RU"/>
        </w:rPr>
        <mc:AlternateContent>
          <mc:Choice Requires="wps">
            <w:drawing>
              <wp:inline distT="0" distB="0" distL="0" distR="0" wp14:anchorId="795B7FDF" wp14:editId="46459987">
                <wp:extent cx="3790950" cy="910590"/>
                <wp:effectExtent l="0" t="0" r="0" b="0"/>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909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5404F" w:rsidRPr="00690576" w:rsidRDefault="0055404F" w:rsidP="0055404F">
                            <w:pPr>
                              <w:pStyle w:val="a3"/>
                              <w:spacing w:after="0"/>
                              <w:jc w:val="center"/>
                              <w:rPr>
                                <w:lang w:val="uk-UA"/>
                              </w:rPr>
                            </w:pPr>
                            <w:r w:rsidRPr="00690576">
                              <w:rPr>
                                <w:color w:val="336699"/>
                                <w:sz w:val="56"/>
                                <w:szCs w:val="56"/>
                                <w:lang w:val="uk-UA"/>
                                <w14:shadow w14:blurRad="0" w14:dist="45847" w14:dir="2021404" w14:sx="100000" w14:sy="100000" w14:kx="0" w14:ky="0" w14:algn="ctr">
                                  <w14:srgbClr w14:val="B2B2B2">
                                    <w14:alpha w14:val="20000"/>
                                  </w14:srgbClr>
                                </w14:shadow>
                              </w:rPr>
                              <w:t>Інформаційний бюлетень</w:t>
                            </w:r>
                          </w:p>
                        </w:txbxContent>
                      </wps:txbx>
                      <wps:bodyPr rot="0" vert="horz" wrap="square" lIns="91440" tIns="45720" rIns="91440" bIns="45720" anchor="t" anchorCtr="0" upright="1">
                        <a:spAutoFit/>
                      </wps:bodyPr>
                    </wps:wsp>
                  </a:graphicData>
                </a:graphic>
              </wp:inline>
            </w:drawing>
          </mc:Choice>
          <mc:Fallback>
            <w:pict>
              <v:shapetype w14:anchorId="795B7FDF" id="_x0000_t202" coordsize="21600,21600" o:spt="202" path="m,l,21600r21600,l21600,xe">
                <v:stroke joinstyle="miter"/>
                <v:path gradientshapeok="t" o:connecttype="rect"/>
              </v:shapetype>
              <v:shape id="Надпись 2" o:spid="_x0000_s1026" type="#_x0000_t202" style="width:298.5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" filled="f" stroked="f">
                <v:stroke joinstyle="round"/>
                <o:lock v:ext="edit" shapetype="t"/>
                <v:textbox style="mso-fit-shape-to-text:t">
                  <w:txbxContent>
                    <w:p w:rsidR="0055404F" w:rsidRPr="00690576" w:rsidRDefault="0055404F" w:rsidP="0055404F">
                      <w:pPr>
                        <w:pStyle w:val="a3"/>
                        <w:spacing w:after="0"/>
                        <w:jc w:val="center"/>
                        <w:rPr>
                          <w:lang w:val="uk-UA"/>
                        </w:rPr>
                      </w:pPr>
                      <w:r w:rsidRPr="00690576">
                        <w:rPr>
                          <w:color w:val="336699"/>
                          <w:sz w:val="56"/>
                          <w:szCs w:val="56"/>
                          <w:lang w:val="uk-UA"/>
                          <w14:shadow w14:blurRad="0" w14:dist="45847" w14:dir="2021404" w14:sx="100000" w14:sy="100000" w14:kx="0" w14:ky="0" w14:algn="ctr">
                            <w14:srgbClr w14:val="B2B2B2">
                              <w14:alpha w14:val="20000"/>
                            </w14:srgbClr>
                          </w14:shadow>
                        </w:rPr>
                        <w:t>Інформаційний бюлетень</w:t>
                      </w:r>
                    </w:p>
                  </w:txbxContent>
                </v:textbox>
                <w10:anchorlock/>
              </v:shape>
            </w:pict>
          </mc:Fallback>
        </mc:AlternateContent>
      </w:r>
    </w:p>
    <w:p w:rsidR="0055404F" w:rsidRPr="007341EC" w:rsidRDefault="0055404F" w:rsidP="0055404F">
      <w:pPr>
        <w:spacing w:after="0" w:line="240" w:lineRule="auto"/>
        <w:jc w:val="center"/>
        <w:rPr>
          <w:rFonts w:ascii="Times New Roman" w:eastAsia="Times New Roman" w:hAnsi="Times New Roman" w:cs="Times New Roman"/>
          <w:b/>
          <w:sz w:val="28"/>
          <w:szCs w:val="28"/>
          <w:lang w:val="uk-UA" w:eastAsia="ru-RU"/>
        </w:rPr>
      </w:pPr>
    </w:p>
    <w:p w:rsidR="0055404F" w:rsidRPr="007341EC" w:rsidRDefault="0055404F" w:rsidP="0055404F">
      <w:pPr>
        <w:spacing w:after="0" w:line="240" w:lineRule="auto"/>
        <w:jc w:val="center"/>
        <w:rPr>
          <w:rFonts w:ascii="Times New Roman" w:eastAsia="Times New Roman" w:hAnsi="Times New Roman" w:cs="Times New Roman"/>
          <w:b/>
          <w:sz w:val="28"/>
          <w:szCs w:val="28"/>
          <w:lang w:val="uk-UA" w:eastAsia="ru-RU"/>
        </w:rPr>
      </w:pPr>
    </w:p>
    <w:p w:rsidR="0055404F" w:rsidRPr="007341EC" w:rsidRDefault="0055404F" w:rsidP="0055404F">
      <w:pPr>
        <w:spacing w:after="0" w:line="240" w:lineRule="auto"/>
        <w:jc w:val="center"/>
        <w:rPr>
          <w:rFonts w:ascii="Times New Roman" w:eastAsia="Times New Roman" w:hAnsi="Times New Roman" w:cs="Times New Roman"/>
          <w:b/>
          <w:sz w:val="36"/>
          <w:szCs w:val="40"/>
          <w:lang w:val="uk-UA" w:eastAsia="ru-RU"/>
        </w:rPr>
      </w:pPr>
      <w:r>
        <w:rPr>
          <w:rFonts w:ascii="Times New Roman" w:eastAsia="Times New Roman" w:hAnsi="Times New Roman" w:cs="Times New Roman"/>
          <w:b/>
          <w:sz w:val="40"/>
          <w:szCs w:val="40"/>
          <w:lang w:val="uk-UA" w:eastAsia="ru-RU"/>
        </w:rPr>
        <w:t xml:space="preserve">№ </w:t>
      </w:r>
      <w:r w:rsidR="00690576">
        <w:rPr>
          <w:rFonts w:ascii="Times New Roman" w:eastAsia="Times New Roman" w:hAnsi="Times New Roman" w:cs="Times New Roman"/>
          <w:b/>
          <w:sz w:val="40"/>
          <w:szCs w:val="40"/>
          <w:lang w:val="uk-UA" w:eastAsia="ru-RU"/>
        </w:rPr>
        <w:t>34</w:t>
      </w:r>
    </w:p>
    <w:p w:rsidR="0055404F" w:rsidRPr="007341EC" w:rsidRDefault="0055404F" w:rsidP="0055404F">
      <w:pPr>
        <w:spacing w:after="0" w:line="240" w:lineRule="auto"/>
        <w:jc w:val="center"/>
        <w:rPr>
          <w:rFonts w:ascii="Times New Roman" w:eastAsia="Times New Roman" w:hAnsi="Times New Roman" w:cs="Times New Roman"/>
          <w:b/>
          <w:sz w:val="28"/>
          <w:szCs w:val="28"/>
          <w:lang w:val="uk-UA" w:eastAsia="ru-RU"/>
        </w:rPr>
      </w:pPr>
    </w:p>
    <w:p w:rsidR="0055404F" w:rsidRPr="007341EC" w:rsidRDefault="0055404F" w:rsidP="0055404F">
      <w:pPr>
        <w:spacing w:after="0" w:line="240" w:lineRule="auto"/>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липень</w:t>
      </w:r>
      <w:r w:rsidRPr="007341EC">
        <w:rPr>
          <w:rFonts w:ascii="Times New Roman" w:eastAsia="Times New Roman" w:hAnsi="Times New Roman" w:cs="Times New Roman"/>
          <w:b/>
          <w:sz w:val="32"/>
          <w:szCs w:val="32"/>
          <w:lang w:val="uk-UA" w:eastAsia="ru-RU"/>
        </w:rPr>
        <w:t xml:space="preserve"> 2022 р.</w:t>
      </w:r>
    </w:p>
    <w:p w:rsidR="0055404F" w:rsidRPr="007341EC" w:rsidRDefault="0055404F" w:rsidP="0055404F">
      <w:pPr>
        <w:spacing w:after="0" w:line="360" w:lineRule="auto"/>
        <w:ind w:firstLine="540"/>
        <w:jc w:val="center"/>
        <w:rPr>
          <w:rFonts w:ascii="Times New Roman" w:eastAsia="Times New Roman" w:hAnsi="Times New Roman" w:cs="Times New Roman"/>
          <w:b/>
          <w:sz w:val="32"/>
          <w:szCs w:val="32"/>
          <w:lang w:val="uk-UA" w:eastAsia="ru-RU"/>
        </w:rPr>
      </w:pPr>
    </w:p>
    <w:p w:rsidR="0055404F" w:rsidRDefault="0055404F" w:rsidP="0055404F">
      <w:pPr>
        <w:jc w:val="center"/>
        <w:rPr>
          <w:rFonts w:ascii="Times New Roman" w:hAnsi="Times New Roman" w:cs="Times New Roman"/>
          <w:b/>
          <w:sz w:val="44"/>
          <w:lang w:val="uk-UA"/>
        </w:rPr>
      </w:pPr>
      <w:bookmarkStart w:id="0" w:name="_GoBack"/>
      <w:r>
        <w:rPr>
          <w:rFonts w:ascii="Times New Roman" w:hAnsi="Times New Roman" w:cs="Times New Roman"/>
          <w:b/>
          <w:sz w:val="44"/>
          <w:lang w:val="uk-UA"/>
        </w:rPr>
        <w:t xml:space="preserve">Відрядження працівників за кордон під час воєнного стану </w:t>
      </w:r>
    </w:p>
    <w:bookmarkEnd w:id="0"/>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p>
    <w:p w:rsidR="00B6139E" w:rsidRDefault="00B6139E" w:rsidP="00B6139E">
      <w:pPr>
        <w:spacing w:after="160" w:line="257" w:lineRule="auto"/>
        <w:ind w:firstLine="708"/>
        <w:contextualSpacing/>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27 березня 2022 року н</w:t>
      </w:r>
      <w:r w:rsidRPr="00B6139E">
        <w:rPr>
          <w:rFonts w:ascii="Times New Roman" w:eastAsia="Calibri" w:hAnsi="Times New Roman" w:cs="Times New Roman"/>
          <w:sz w:val="28"/>
          <w:szCs w:val="28"/>
          <w:lang w:val="uk-UA"/>
        </w:rPr>
        <w:t xml:space="preserve">абрала чинності постанова Кабінету Міністрів України «Деякі питання тимчасового переміщення (евакуації) дітей та осіб, які проживають або зараховані до закладів різних типів, форм власності та підпорядкування на цілодобове перебування, в умовах воєнного стану» </w:t>
      </w:r>
      <w:hyperlink r:id="rId6" w:anchor="/act/17292004" w:tgtFrame="_blank" w:history="1">
        <w:r>
          <w:rPr>
            <w:rStyle w:val="a6"/>
            <w:rFonts w:ascii="Times New Roman" w:eastAsia="Calibri" w:hAnsi="Times New Roman" w:cs="Times New Roman"/>
            <w:sz w:val="28"/>
            <w:szCs w:val="28"/>
            <w:lang w:val="uk-UA"/>
          </w:rPr>
          <w:t>№ </w:t>
        </w:r>
        <w:r w:rsidRPr="00B6139E">
          <w:rPr>
            <w:rStyle w:val="a6"/>
            <w:rFonts w:ascii="Times New Roman" w:eastAsia="Calibri" w:hAnsi="Times New Roman" w:cs="Times New Roman"/>
            <w:sz w:val="28"/>
            <w:szCs w:val="28"/>
            <w:lang w:val="uk-UA"/>
          </w:rPr>
          <w:t>385</w:t>
        </w:r>
      </w:hyperlink>
      <w:r w:rsidRPr="00B6139E">
        <w:rPr>
          <w:rFonts w:ascii="Times New Roman" w:eastAsia="Calibri" w:hAnsi="Times New Roman" w:cs="Times New Roman"/>
          <w:sz w:val="28"/>
          <w:szCs w:val="28"/>
          <w:lang w:val="uk-UA"/>
        </w:rPr>
        <w:t>.</w:t>
      </w:r>
    </w:p>
    <w:p w:rsidR="00426C08" w:rsidRPr="00426C08" w:rsidRDefault="00B6139E" w:rsidP="00EE7E1A">
      <w:pPr>
        <w:pStyle w:val="a3"/>
        <w:shd w:val="clear" w:color="auto" w:fill="FFFFFF"/>
        <w:spacing w:after="300"/>
        <w:ind w:firstLine="426"/>
        <w:contextualSpacing/>
        <w:jc w:val="both"/>
        <w:textAlignment w:val="baseline"/>
        <w:rPr>
          <w:rFonts w:eastAsia="Times New Roman"/>
          <w:color w:val="000000"/>
          <w:sz w:val="28"/>
          <w:lang w:val="uk-UA" w:eastAsia="ru-RU"/>
        </w:rPr>
      </w:pPr>
      <w:r w:rsidRPr="00B6139E">
        <w:rPr>
          <w:rFonts w:eastAsia="Calibri"/>
          <w:sz w:val="28"/>
          <w:szCs w:val="28"/>
          <w:lang w:val="uk-UA"/>
        </w:rPr>
        <w:t>Зокрема нею затверджено</w:t>
      </w:r>
      <w:r>
        <w:rPr>
          <w:rFonts w:eastAsia="Calibri"/>
          <w:sz w:val="28"/>
          <w:szCs w:val="28"/>
          <w:lang w:val="uk-UA"/>
        </w:rPr>
        <w:t xml:space="preserve"> </w:t>
      </w:r>
      <w:r w:rsidRPr="00B6139E">
        <w:rPr>
          <w:rFonts w:eastAsia="Calibri"/>
          <w:sz w:val="28"/>
          <w:szCs w:val="28"/>
          <w:lang w:val="uk-UA"/>
        </w:rPr>
        <w:t>Порядок тимчасового переміщення (евакуації) та забезпечення умов для перебування на території України, де не ведуться бойові дії, або за межами України дітей та осіб, які проживають або зараховані до закладів різних типів, форм власності та підпорядкування на цілодобове перебування</w:t>
      </w:r>
      <w:r w:rsidR="00FE301D">
        <w:rPr>
          <w:rFonts w:eastAsia="Calibri"/>
          <w:sz w:val="28"/>
          <w:szCs w:val="28"/>
          <w:lang w:val="uk-UA"/>
        </w:rPr>
        <w:t xml:space="preserve"> (д</w:t>
      </w:r>
      <w:r>
        <w:rPr>
          <w:rFonts w:eastAsia="Calibri"/>
          <w:sz w:val="28"/>
          <w:szCs w:val="28"/>
          <w:lang w:val="uk-UA"/>
        </w:rPr>
        <w:t>алі – Порядок)</w:t>
      </w:r>
      <w:r w:rsidR="00426C08">
        <w:rPr>
          <w:rFonts w:eastAsia="Calibri"/>
          <w:sz w:val="28"/>
          <w:szCs w:val="28"/>
          <w:lang w:val="uk-UA"/>
        </w:rPr>
        <w:t>,</w:t>
      </w:r>
      <w:r w:rsidR="00426C08" w:rsidRPr="00426C08">
        <w:rPr>
          <w:rFonts w:ascii="Arial" w:hAnsi="Arial" w:cs="Arial"/>
          <w:color w:val="000000"/>
          <w:lang w:val="uk-UA"/>
        </w:rPr>
        <w:t xml:space="preserve"> </w:t>
      </w:r>
      <w:r w:rsidR="00426C08" w:rsidRPr="00426C08">
        <w:rPr>
          <w:rFonts w:eastAsia="Times New Roman"/>
          <w:color w:val="000000"/>
          <w:sz w:val="28"/>
          <w:lang w:val="uk-UA" w:eastAsia="ru-RU"/>
        </w:rPr>
        <w:t>що визначає:</w:t>
      </w:r>
    </w:p>
    <w:p w:rsidR="00426C08" w:rsidRPr="00690576" w:rsidRDefault="00426C08" w:rsidP="00426C08">
      <w:pPr>
        <w:pStyle w:val="a7"/>
        <w:numPr>
          <w:ilvl w:val="0"/>
          <w:numId w:val="3"/>
        </w:numPr>
        <w:shd w:val="clear" w:color="auto" w:fill="FFFFFF"/>
        <w:spacing w:after="300" w:line="240" w:lineRule="auto"/>
        <w:ind w:firstLine="426"/>
        <w:textAlignment w:val="baseline"/>
        <w:rPr>
          <w:rFonts w:ascii="Times New Roman" w:eastAsia="Times New Roman" w:hAnsi="Times New Roman" w:cs="Times New Roman"/>
          <w:color w:val="000000"/>
          <w:sz w:val="28"/>
          <w:szCs w:val="24"/>
          <w:lang w:val="uk-UA" w:eastAsia="ru-RU"/>
        </w:rPr>
      </w:pPr>
      <w:r w:rsidRPr="00690576">
        <w:rPr>
          <w:rFonts w:ascii="Times New Roman" w:eastAsia="Times New Roman" w:hAnsi="Times New Roman" w:cs="Times New Roman"/>
          <w:color w:val="000000"/>
          <w:sz w:val="28"/>
          <w:szCs w:val="24"/>
          <w:lang w:val="uk-UA" w:eastAsia="ru-RU"/>
        </w:rPr>
        <w:t>групи дітей та осіб, які підлягають евакуації, і типи закладів, в яких вони перебувають;</w:t>
      </w:r>
    </w:p>
    <w:p w:rsidR="00426C08" w:rsidRPr="00426C08" w:rsidRDefault="00426C08" w:rsidP="00426C08">
      <w:pPr>
        <w:pStyle w:val="a7"/>
        <w:shd w:val="clear" w:color="auto" w:fill="FFFFFF"/>
        <w:spacing w:after="300" w:line="240" w:lineRule="auto"/>
        <w:ind w:firstLine="426"/>
        <w:textAlignment w:val="baseline"/>
        <w:rPr>
          <w:rFonts w:ascii="Times New Roman" w:eastAsia="Times New Roman" w:hAnsi="Times New Roman" w:cs="Times New Roman"/>
          <w:color w:val="000000"/>
          <w:sz w:val="28"/>
          <w:szCs w:val="24"/>
          <w:lang w:val="uk-UA" w:eastAsia="ru-RU"/>
        </w:rPr>
      </w:pPr>
      <w:r w:rsidRPr="00426C08">
        <w:rPr>
          <w:rFonts w:ascii="Times New Roman" w:eastAsia="Times New Roman" w:hAnsi="Times New Roman" w:cs="Times New Roman"/>
          <w:color w:val="000000"/>
          <w:sz w:val="28"/>
          <w:szCs w:val="24"/>
          <w:lang w:val="uk-UA" w:eastAsia="ru-RU"/>
        </w:rPr>
        <w:t>2) особливості попер</w:t>
      </w:r>
      <w:r>
        <w:rPr>
          <w:rFonts w:ascii="Times New Roman" w:eastAsia="Times New Roman" w:hAnsi="Times New Roman" w:cs="Times New Roman"/>
          <w:color w:val="000000"/>
          <w:sz w:val="28"/>
          <w:szCs w:val="24"/>
          <w:lang w:val="uk-UA" w:eastAsia="ru-RU"/>
        </w:rPr>
        <w:t>едньої підготовки до евакуації;</w:t>
      </w:r>
    </w:p>
    <w:p w:rsidR="00426C08" w:rsidRPr="00426C08" w:rsidRDefault="00426C08" w:rsidP="00426C08">
      <w:pPr>
        <w:pStyle w:val="a7"/>
        <w:shd w:val="clear" w:color="auto" w:fill="FFFFFF"/>
        <w:spacing w:after="300" w:line="240" w:lineRule="auto"/>
        <w:ind w:firstLine="426"/>
        <w:textAlignment w:val="baseline"/>
        <w:rPr>
          <w:rFonts w:ascii="Times New Roman" w:eastAsia="Times New Roman" w:hAnsi="Times New Roman" w:cs="Times New Roman"/>
          <w:color w:val="000000"/>
          <w:sz w:val="28"/>
          <w:szCs w:val="24"/>
          <w:lang w:val="uk-UA" w:eastAsia="ru-RU"/>
        </w:rPr>
      </w:pPr>
      <w:r w:rsidRPr="00426C08">
        <w:rPr>
          <w:rFonts w:ascii="Times New Roman" w:eastAsia="Times New Roman" w:hAnsi="Times New Roman" w:cs="Times New Roman"/>
          <w:color w:val="000000"/>
          <w:sz w:val="28"/>
          <w:szCs w:val="24"/>
          <w:lang w:val="uk-UA" w:eastAsia="ru-RU"/>
        </w:rPr>
        <w:t>3) механізми прийняття рішень щодо евакуації дітей та осіб</w:t>
      </w:r>
      <w:r>
        <w:rPr>
          <w:rFonts w:ascii="Times New Roman" w:eastAsia="Times New Roman" w:hAnsi="Times New Roman" w:cs="Times New Roman"/>
          <w:color w:val="000000"/>
          <w:sz w:val="28"/>
          <w:szCs w:val="24"/>
          <w:lang w:val="uk-UA" w:eastAsia="ru-RU"/>
        </w:rPr>
        <w:t>, у тому числі за межі України;</w:t>
      </w:r>
    </w:p>
    <w:p w:rsidR="00426C08" w:rsidRPr="00426C08" w:rsidRDefault="00426C08" w:rsidP="00426C08">
      <w:pPr>
        <w:pStyle w:val="a7"/>
        <w:shd w:val="clear" w:color="auto" w:fill="FFFFFF"/>
        <w:spacing w:after="300" w:line="240" w:lineRule="auto"/>
        <w:ind w:firstLine="426"/>
        <w:textAlignment w:val="baseline"/>
        <w:rPr>
          <w:rFonts w:ascii="Times New Roman" w:eastAsia="Times New Roman" w:hAnsi="Times New Roman" w:cs="Times New Roman"/>
          <w:color w:val="000000"/>
          <w:sz w:val="28"/>
          <w:szCs w:val="24"/>
          <w:lang w:val="uk-UA" w:eastAsia="ru-RU"/>
        </w:rPr>
      </w:pPr>
      <w:r w:rsidRPr="00426C08">
        <w:rPr>
          <w:rFonts w:ascii="Times New Roman" w:eastAsia="Times New Roman" w:hAnsi="Times New Roman" w:cs="Times New Roman"/>
          <w:color w:val="000000"/>
          <w:sz w:val="28"/>
          <w:szCs w:val="24"/>
          <w:lang w:val="uk-UA" w:eastAsia="ru-RU"/>
        </w:rPr>
        <w:t>4)</w:t>
      </w:r>
      <w:r>
        <w:rPr>
          <w:rFonts w:ascii="Times New Roman" w:eastAsia="Times New Roman" w:hAnsi="Times New Roman" w:cs="Times New Roman"/>
          <w:color w:val="000000"/>
          <w:sz w:val="28"/>
          <w:szCs w:val="24"/>
          <w:lang w:val="uk-UA" w:eastAsia="ru-RU"/>
        </w:rPr>
        <w:t xml:space="preserve"> </w:t>
      </w:r>
      <w:r w:rsidRPr="00426C08">
        <w:rPr>
          <w:rFonts w:ascii="Times New Roman" w:eastAsia="Times New Roman" w:hAnsi="Times New Roman" w:cs="Times New Roman"/>
          <w:b/>
          <w:color w:val="000000"/>
          <w:sz w:val="28"/>
          <w:szCs w:val="24"/>
          <w:lang w:val="uk-UA" w:eastAsia="ru-RU"/>
        </w:rPr>
        <w:t>обов’язки супроводжуючих осіб;</w:t>
      </w:r>
    </w:p>
    <w:p w:rsidR="00B6139E" w:rsidRPr="00426C08" w:rsidRDefault="00426C08" w:rsidP="00426C08">
      <w:pPr>
        <w:pStyle w:val="a7"/>
        <w:shd w:val="clear" w:color="auto" w:fill="FFFFFF"/>
        <w:spacing w:after="300" w:line="240" w:lineRule="auto"/>
        <w:ind w:firstLine="426"/>
        <w:textAlignment w:val="baseline"/>
        <w:rPr>
          <w:rFonts w:ascii="Times New Roman" w:eastAsia="Times New Roman" w:hAnsi="Times New Roman" w:cs="Times New Roman"/>
          <w:color w:val="000000"/>
          <w:sz w:val="28"/>
          <w:szCs w:val="24"/>
          <w:lang w:val="uk-UA" w:eastAsia="ru-RU"/>
        </w:rPr>
      </w:pPr>
      <w:r w:rsidRPr="00426C08">
        <w:rPr>
          <w:rFonts w:ascii="Times New Roman" w:eastAsia="Times New Roman" w:hAnsi="Times New Roman" w:cs="Times New Roman"/>
          <w:color w:val="000000"/>
          <w:sz w:val="28"/>
          <w:szCs w:val="24"/>
          <w:lang w:val="uk-UA" w:eastAsia="ru-RU"/>
        </w:rPr>
        <w:t>5) облік переміщених дітей (осіб).</w:t>
      </w:r>
    </w:p>
    <w:p w:rsidR="00094EAA" w:rsidRDefault="00B6139E" w:rsidP="00426C08">
      <w:pPr>
        <w:pStyle w:val="rvps2"/>
        <w:shd w:val="clear" w:color="auto" w:fill="FFFFFF"/>
        <w:spacing w:before="0" w:beforeAutospacing="0" w:after="150" w:afterAutospacing="0"/>
        <w:ind w:firstLine="450"/>
        <w:jc w:val="both"/>
        <w:rPr>
          <w:sz w:val="28"/>
          <w:szCs w:val="28"/>
          <w:lang w:val="uk-UA"/>
        </w:rPr>
      </w:pPr>
      <w:r w:rsidRPr="002E1554">
        <w:rPr>
          <w:rFonts w:eastAsia="Calibri"/>
          <w:sz w:val="28"/>
          <w:szCs w:val="28"/>
          <w:lang w:val="uk-UA"/>
        </w:rPr>
        <w:t xml:space="preserve">Відповідно до п. 14 даного </w:t>
      </w:r>
      <w:r w:rsidRPr="002E1554">
        <w:rPr>
          <w:rFonts w:eastAsia="Calibri"/>
          <w:bCs/>
          <w:sz w:val="28"/>
          <w:szCs w:val="28"/>
          <w:lang w:val="uk-UA"/>
        </w:rPr>
        <w:t>Порядку</w:t>
      </w:r>
      <w:r w:rsidRPr="002E1554">
        <w:rPr>
          <w:rFonts w:eastAsia="Calibri"/>
          <w:sz w:val="28"/>
          <w:szCs w:val="28"/>
          <w:lang w:val="uk-UA"/>
        </w:rPr>
        <w:t xml:space="preserve"> </w:t>
      </w:r>
      <w:r w:rsidRPr="002E1554">
        <w:rPr>
          <w:sz w:val="28"/>
          <w:szCs w:val="28"/>
          <w:shd w:val="clear" w:color="auto" w:fill="FFFFFF"/>
          <w:lang w:val="uk-UA"/>
        </w:rPr>
        <w:t>з метою вирішення питання щодо тимчасового переміщення (евакуації) дітей та осіб за межі України керівник закладу забезпечує</w:t>
      </w:r>
      <w:r w:rsidR="002E1554">
        <w:rPr>
          <w:sz w:val="28"/>
          <w:szCs w:val="28"/>
          <w:shd w:val="clear" w:color="auto" w:fill="FFFFFF"/>
          <w:lang w:val="uk-UA"/>
        </w:rPr>
        <w:t>,</w:t>
      </w:r>
      <w:r w:rsidRPr="002E1554">
        <w:rPr>
          <w:sz w:val="28"/>
          <w:szCs w:val="28"/>
          <w:shd w:val="clear" w:color="auto" w:fill="FFFFFF"/>
          <w:lang w:val="uk-UA"/>
        </w:rPr>
        <w:t xml:space="preserve"> зокрема</w:t>
      </w:r>
      <w:r w:rsidR="002E1554">
        <w:rPr>
          <w:sz w:val="28"/>
          <w:szCs w:val="28"/>
          <w:shd w:val="clear" w:color="auto" w:fill="FFFFFF"/>
          <w:lang w:val="uk-UA"/>
        </w:rPr>
        <w:t>,</w:t>
      </w:r>
      <w:r w:rsidRPr="002E1554">
        <w:rPr>
          <w:sz w:val="28"/>
          <w:szCs w:val="28"/>
          <w:shd w:val="clear" w:color="auto" w:fill="FFFFFF"/>
          <w:lang w:val="uk-UA"/>
        </w:rPr>
        <w:t xml:space="preserve"> </w:t>
      </w:r>
      <w:r w:rsidRPr="002E1554">
        <w:rPr>
          <w:sz w:val="28"/>
          <w:szCs w:val="28"/>
          <w:lang w:val="uk-UA"/>
        </w:rPr>
        <w:t xml:space="preserve">видання наказу про організацію роботи супроводжуючих осіб </w:t>
      </w:r>
      <w:r w:rsidRPr="002E1554">
        <w:rPr>
          <w:b/>
          <w:sz w:val="28"/>
          <w:szCs w:val="28"/>
          <w:lang w:val="uk-UA"/>
        </w:rPr>
        <w:t>(відрядження або переведення на дистанційну роботу з урахуванням умов перебування супроводжуючих осіб, зазначених у запрошенні)</w:t>
      </w:r>
      <w:r w:rsidRPr="002E1554">
        <w:rPr>
          <w:sz w:val="28"/>
          <w:szCs w:val="28"/>
          <w:lang w:val="uk-UA"/>
        </w:rPr>
        <w:t xml:space="preserve"> із можливістю визначення графік</w:t>
      </w:r>
      <w:r w:rsidR="002E1554">
        <w:rPr>
          <w:sz w:val="28"/>
          <w:szCs w:val="28"/>
          <w:lang w:val="uk-UA"/>
        </w:rPr>
        <w:t>а їх ротації (взаємозамінності).</w:t>
      </w:r>
      <w:bookmarkStart w:id="1" w:name="n136"/>
      <w:bookmarkEnd w:id="1"/>
    </w:p>
    <w:p w:rsidR="002E1554" w:rsidRPr="00690576" w:rsidRDefault="00094EAA" w:rsidP="00094EAA">
      <w:pPr>
        <w:pStyle w:val="rvps2"/>
        <w:ind w:firstLine="450"/>
        <w:contextualSpacing/>
        <w:jc w:val="both"/>
        <w:rPr>
          <w:sz w:val="28"/>
          <w:szCs w:val="28"/>
          <w:lang w:val="uk-UA"/>
        </w:rPr>
      </w:pPr>
      <w:r w:rsidRPr="00690576">
        <w:rPr>
          <w:sz w:val="28"/>
          <w:szCs w:val="28"/>
          <w:lang w:val="uk-UA"/>
        </w:rPr>
        <w:t>Відповідно до п. 20 Порядку о</w:t>
      </w:r>
      <w:r w:rsidR="002E1554" w:rsidRPr="00690576">
        <w:rPr>
          <w:sz w:val="28"/>
          <w:szCs w:val="28"/>
          <w:lang w:val="uk-UA"/>
        </w:rPr>
        <w:t>плата праці супроводжуючих осіб на період тимчасового переміщення (евакуації) здійснюється відповідно до законодавства.</w:t>
      </w:r>
    </w:p>
    <w:p w:rsidR="002E1554" w:rsidRPr="008B29F6" w:rsidRDefault="002E1554" w:rsidP="00094EAA">
      <w:pPr>
        <w:pStyle w:val="rvps2"/>
        <w:shd w:val="clear" w:color="auto" w:fill="FFFFFF"/>
        <w:spacing w:before="0" w:beforeAutospacing="0" w:after="150" w:afterAutospacing="0"/>
        <w:ind w:firstLine="450"/>
        <w:jc w:val="both"/>
        <w:rPr>
          <w:b/>
          <w:sz w:val="28"/>
          <w:szCs w:val="28"/>
        </w:rPr>
      </w:pPr>
    </w:p>
    <w:p w:rsidR="0055404F" w:rsidRPr="00637D85" w:rsidRDefault="008B29F6" w:rsidP="00637D85">
      <w:pPr>
        <w:pStyle w:val="a7"/>
        <w:numPr>
          <w:ilvl w:val="0"/>
          <w:numId w:val="12"/>
        </w:numPr>
        <w:spacing w:after="160" w:line="257" w:lineRule="auto"/>
        <w:jc w:val="both"/>
        <w:rPr>
          <w:rFonts w:ascii="Times New Roman" w:eastAsia="Calibri" w:hAnsi="Times New Roman" w:cs="Times New Roman"/>
          <w:b/>
          <w:i/>
          <w:sz w:val="28"/>
          <w:szCs w:val="28"/>
          <w:lang w:val="uk-UA"/>
        </w:rPr>
      </w:pPr>
      <w:r w:rsidRPr="00637D85">
        <w:rPr>
          <w:rFonts w:ascii="Times New Roman" w:eastAsia="Calibri" w:hAnsi="Times New Roman" w:cs="Times New Roman"/>
          <w:b/>
          <w:i/>
          <w:sz w:val="28"/>
          <w:szCs w:val="28"/>
          <w:lang w:val="uk-UA"/>
        </w:rPr>
        <w:t>Р</w:t>
      </w:r>
      <w:r w:rsidR="00884B06" w:rsidRPr="00637D85">
        <w:rPr>
          <w:rFonts w:ascii="Times New Roman" w:eastAsia="Calibri" w:hAnsi="Times New Roman" w:cs="Times New Roman"/>
          <w:b/>
          <w:i/>
          <w:sz w:val="28"/>
          <w:szCs w:val="28"/>
          <w:lang w:val="uk-UA"/>
        </w:rPr>
        <w:t>озглянемо питання оплати праці супроводжуючих осіб у випадку, коли наказом керівника закладу освіти про організацію роботи таких осіб встановлено відрядження.</w:t>
      </w:r>
    </w:p>
    <w:p w:rsidR="00884B06" w:rsidRDefault="00884B06" w:rsidP="00B6139E">
      <w:pPr>
        <w:spacing w:after="160" w:line="257" w:lineRule="auto"/>
        <w:ind w:firstLine="708"/>
        <w:contextualSpacing/>
        <w:jc w:val="both"/>
        <w:rPr>
          <w:rFonts w:ascii="Times New Roman" w:eastAsia="Calibri" w:hAnsi="Times New Roman" w:cs="Times New Roman"/>
          <w:sz w:val="28"/>
          <w:szCs w:val="28"/>
          <w:lang w:val="uk-UA"/>
        </w:rPr>
      </w:pPr>
    </w:p>
    <w:p w:rsidR="00FE301D" w:rsidRPr="00F151F7" w:rsidRDefault="00FE301D" w:rsidP="00FE301D">
      <w:pPr>
        <w:spacing w:after="160" w:line="257" w:lineRule="auto"/>
        <w:ind w:firstLine="708"/>
        <w:contextualSpacing/>
        <w:jc w:val="both"/>
        <w:rPr>
          <w:rFonts w:ascii="Times New Roman" w:eastAsia="Calibri" w:hAnsi="Times New Roman" w:cs="Times New Roman"/>
          <w:b/>
          <w:sz w:val="28"/>
          <w:szCs w:val="28"/>
          <w:lang w:val="uk-UA"/>
        </w:rPr>
      </w:pPr>
      <w:r w:rsidRPr="00F151F7">
        <w:rPr>
          <w:rFonts w:ascii="Times New Roman" w:eastAsia="Calibri" w:hAnsi="Times New Roman" w:cs="Times New Roman"/>
          <w:b/>
          <w:sz w:val="28"/>
          <w:szCs w:val="28"/>
          <w:lang w:val="uk-UA"/>
        </w:rPr>
        <w:t>При оформленні й оплаті відрядження бюджетній установі слід керуватися:</w:t>
      </w:r>
    </w:p>
    <w:p w:rsidR="00FE301D" w:rsidRDefault="00FE301D" w:rsidP="00FE301D">
      <w:pPr>
        <w:pStyle w:val="a7"/>
        <w:numPr>
          <w:ilvl w:val="0"/>
          <w:numId w:val="4"/>
        </w:numPr>
        <w:spacing w:after="160" w:line="257" w:lineRule="auto"/>
        <w:jc w:val="both"/>
        <w:rPr>
          <w:rFonts w:ascii="Times New Roman" w:eastAsia="Calibri" w:hAnsi="Times New Roman" w:cs="Times New Roman"/>
          <w:sz w:val="28"/>
          <w:szCs w:val="28"/>
          <w:lang w:val="uk-UA"/>
        </w:rPr>
      </w:pPr>
      <w:r w:rsidRPr="00FE301D">
        <w:rPr>
          <w:rFonts w:ascii="Times New Roman" w:eastAsia="Calibri" w:hAnsi="Times New Roman" w:cs="Times New Roman"/>
          <w:sz w:val="28"/>
          <w:szCs w:val="28"/>
          <w:lang w:val="uk-UA"/>
        </w:rPr>
        <w:t xml:space="preserve">Інструкцією про службові відрядження в межах України та за кордон від 13.03.98 р. № 59 (далі – Інструкція № 59); </w:t>
      </w:r>
    </w:p>
    <w:p w:rsidR="00FE301D" w:rsidRPr="00FE301D" w:rsidRDefault="00FE301D" w:rsidP="00FE301D">
      <w:pPr>
        <w:pStyle w:val="a7"/>
        <w:numPr>
          <w:ilvl w:val="0"/>
          <w:numId w:val="4"/>
        </w:numPr>
        <w:spacing w:after="160" w:line="257" w:lineRule="auto"/>
        <w:jc w:val="both"/>
        <w:rPr>
          <w:rFonts w:ascii="Times New Roman" w:eastAsia="Calibri" w:hAnsi="Times New Roman" w:cs="Times New Roman"/>
          <w:sz w:val="28"/>
          <w:szCs w:val="28"/>
          <w:lang w:val="uk-UA"/>
        </w:rPr>
      </w:pPr>
      <w:r w:rsidRPr="00FE301D">
        <w:rPr>
          <w:rFonts w:ascii="Times New Roman" w:eastAsia="Calibri" w:hAnsi="Times New Roman" w:cs="Times New Roman"/>
          <w:sz w:val="28"/>
          <w:szCs w:val="28"/>
          <w:lang w:val="uk-UA"/>
        </w:rPr>
        <w:t xml:space="preserve">постановою Кабміну від 02.02.2011 р. № 98 </w:t>
      </w:r>
      <w:r>
        <w:rPr>
          <w:rFonts w:ascii="Times New Roman" w:eastAsia="Calibri" w:hAnsi="Times New Roman" w:cs="Times New Roman"/>
          <w:sz w:val="28"/>
          <w:szCs w:val="28"/>
          <w:lang w:val="uk-UA"/>
        </w:rPr>
        <w:t>«</w:t>
      </w:r>
      <w:r w:rsidRPr="00FE301D">
        <w:rPr>
          <w:rFonts w:ascii="Times New Roman" w:eastAsia="Calibri" w:hAnsi="Times New Roman" w:cs="Times New Roman"/>
          <w:sz w:val="28"/>
          <w:szCs w:val="28"/>
          <w:lang w:val="uk-UA"/>
        </w:rPr>
        <w:t xml:space="preserve">Про суми та склад витрат на відрядження державних службовців, а також інших осіб, </w:t>
      </w:r>
      <w:r w:rsidRPr="00FE301D">
        <w:rPr>
          <w:rFonts w:ascii="Times New Roman" w:eastAsia="Calibri" w:hAnsi="Times New Roman" w:cs="Times New Roman"/>
          <w:sz w:val="28"/>
          <w:szCs w:val="28"/>
          <w:lang w:val="uk-UA"/>
        </w:rPr>
        <w:lastRenderedPageBreak/>
        <w:t>що направляються у відрядження підприємствами, установами та організаціями, які повністю або частково утримуються (фінансують</w:t>
      </w:r>
      <w:r>
        <w:rPr>
          <w:rFonts w:ascii="Times New Roman" w:eastAsia="Calibri" w:hAnsi="Times New Roman" w:cs="Times New Roman"/>
          <w:sz w:val="28"/>
          <w:szCs w:val="28"/>
          <w:lang w:val="uk-UA"/>
        </w:rPr>
        <w:t>ся) за рахунок бюджетних коштів»</w:t>
      </w:r>
      <w:r w:rsidR="00F151F7">
        <w:rPr>
          <w:rFonts w:ascii="Times New Roman" w:eastAsia="Calibri" w:hAnsi="Times New Roman" w:cs="Times New Roman"/>
          <w:sz w:val="28"/>
          <w:szCs w:val="28"/>
          <w:lang w:val="uk-UA"/>
        </w:rPr>
        <w:t xml:space="preserve"> (далі – Постанова № </w:t>
      </w:r>
      <w:r w:rsidRPr="00FE301D">
        <w:rPr>
          <w:rFonts w:ascii="Times New Roman" w:eastAsia="Calibri" w:hAnsi="Times New Roman" w:cs="Times New Roman"/>
          <w:sz w:val="28"/>
          <w:szCs w:val="28"/>
          <w:lang w:val="uk-UA"/>
        </w:rPr>
        <w:t>98).</w:t>
      </w:r>
    </w:p>
    <w:p w:rsidR="006109A9" w:rsidRPr="006109A9" w:rsidRDefault="006109A9" w:rsidP="006109A9">
      <w:pPr>
        <w:spacing w:after="160" w:line="257" w:lineRule="auto"/>
        <w:ind w:firstLine="708"/>
        <w:contextualSpacing/>
        <w:jc w:val="both"/>
        <w:rPr>
          <w:rFonts w:ascii="Times New Roman" w:eastAsia="Calibri" w:hAnsi="Times New Roman" w:cs="Times New Roman"/>
          <w:sz w:val="28"/>
          <w:szCs w:val="28"/>
          <w:lang w:val="uk-UA"/>
        </w:rPr>
      </w:pPr>
      <w:r w:rsidRPr="006109A9">
        <w:rPr>
          <w:rFonts w:ascii="Times New Roman" w:eastAsia="Calibri" w:hAnsi="Times New Roman" w:cs="Times New Roman"/>
          <w:sz w:val="28"/>
          <w:szCs w:val="28"/>
          <w:lang w:val="uk-UA"/>
        </w:rPr>
        <w:t>До самих правил оформлення з Інструкції № 59 змін не вносили й вони діють такі ж, як були у 2021 році. Однак щодо оплати відряджень з 01 січня 2022 року сталися зміни спрямовані на збільшення добових у Додатку 1 з Постанови № 98.</w:t>
      </w:r>
    </w:p>
    <w:p w:rsidR="0055404F" w:rsidRPr="004462CF" w:rsidRDefault="004462CF" w:rsidP="004462CF">
      <w:pPr>
        <w:spacing w:after="160" w:line="257" w:lineRule="auto"/>
        <w:contextualSpacing/>
        <w:jc w:val="both"/>
        <w:rPr>
          <w:rFonts w:ascii="Times New Roman" w:eastAsia="Calibri" w:hAnsi="Times New Roman" w:cs="Times New Roman"/>
          <w:i/>
          <w:sz w:val="32"/>
          <w:szCs w:val="28"/>
          <w:lang w:val="uk-UA"/>
        </w:rPr>
      </w:pPr>
      <w:r>
        <w:rPr>
          <w:rFonts w:ascii="Times New Roman" w:eastAsia="Calibri" w:hAnsi="Times New Roman" w:cs="Times New Roman"/>
          <w:i/>
          <w:sz w:val="28"/>
          <w:szCs w:val="28"/>
          <w:lang w:val="uk-UA"/>
        </w:rPr>
        <w:tab/>
      </w:r>
    </w:p>
    <w:p w:rsidR="004462CF" w:rsidRPr="004462CF" w:rsidRDefault="004462CF" w:rsidP="004462CF">
      <w:pPr>
        <w:jc w:val="both"/>
        <w:rPr>
          <w:rFonts w:ascii="Times New Roman" w:eastAsia="Times New Roman" w:hAnsi="Times New Roman" w:cs="Times New Roman"/>
          <w:sz w:val="28"/>
          <w:szCs w:val="24"/>
          <w:shd w:val="clear" w:color="auto" w:fill="FFFFFF"/>
          <w:lang w:val="uk-UA" w:eastAsia="ru-RU"/>
        </w:rPr>
      </w:pPr>
      <w:r w:rsidRPr="004462CF">
        <w:rPr>
          <w:rFonts w:ascii="Times New Roman" w:eastAsia="Calibri" w:hAnsi="Times New Roman" w:cs="Times New Roman"/>
          <w:i/>
          <w:sz w:val="32"/>
          <w:szCs w:val="28"/>
          <w:lang w:val="uk-UA"/>
        </w:rPr>
        <w:tab/>
      </w:r>
      <w:r w:rsidRPr="004462CF">
        <w:rPr>
          <w:rFonts w:ascii="Times New Roman" w:eastAsia="Times New Roman" w:hAnsi="Times New Roman" w:cs="Times New Roman"/>
          <w:sz w:val="28"/>
          <w:szCs w:val="24"/>
          <w:shd w:val="clear" w:color="auto" w:fill="FFFFFF"/>
          <w:lang w:val="uk-UA" w:eastAsia="ru-RU"/>
        </w:rPr>
        <w:t xml:space="preserve">Оплата відрядження складається з виплат, які: </w:t>
      </w:r>
    </w:p>
    <w:p w:rsidR="004462CF" w:rsidRPr="004462CF" w:rsidRDefault="004462CF" w:rsidP="004462CF">
      <w:pPr>
        <w:pStyle w:val="a7"/>
        <w:numPr>
          <w:ilvl w:val="0"/>
          <w:numId w:val="4"/>
        </w:numPr>
        <w:jc w:val="both"/>
        <w:rPr>
          <w:rFonts w:ascii="Times New Roman" w:eastAsia="Times New Roman" w:hAnsi="Times New Roman" w:cs="Times New Roman"/>
          <w:sz w:val="28"/>
          <w:szCs w:val="24"/>
          <w:lang w:val="uk-UA" w:eastAsia="ru-RU"/>
        </w:rPr>
      </w:pPr>
      <w:r w:rsidRPr="004462CF">
        <w:rPr>
          <w:rFonts w:ascii="Times New Roman" w:eastAsia="Times New Roman" w:hAnsi="Times New Roman" w:cs="Times New Roman"/>
          <w:b/>
          <w:sz w:val="28"/>
          <w:szCs w:val="24"/>
          <w:shd w:val="clear" w:color="auto" w:fill="FFFFFF"/>
          <w:lang w:val="uk-UA" w:eastAsia="ru-RU"/>
        </w:rPr>
        <w:t>не входять до заробітної плати</w:t>
      </w:r>
      <w:r w:rsidRPr="004462CF">
        <w:rPr>
          <w:rFonts w:ascii="Times New Roman" w:eastAsia="Times New Roman" w:hAnsi="Times New Roman" w:cs="Times New Roman"/>
          <w:sz w:val="28"/>
          <w:szCs w:val="24"/>
          <w:shd w:val="clear" w:color="auto" w:fill="FFFFFF"/>
          <w:lang w:val="uk-UA" w:eastAsia="ru-RU"/>
        </w:rPr>
        <w:t xml:space="preserve"> – це добові</w:t>
      </w:r>
      <w:r w:rsidR="001C2FAB">
        <w:rPr>
          <w:rFonts w:ascii="Times New Roman" w:eastAsia="Times New Roman" w:hAnsi="Times New Roman" w:cs="Times New Roman"/>
          <w:sz w:val="28"/>
          <w:szCs w:val="24"/>
          <w:shd w:val="clear" w:color="auto" w:fill="FFFFFF"/>
          <w:lang w:val="uk-UA" w:eastAsia="ru-RU"/>
        </w:rPr>
        <w:t xml:space="preserve">, </w:t>
      </w:r>
      <w:r w:rsidRPr="004462CF">
        <w:rPr>
          <w:rFonts w:ascii="Times New Roman" w:eastAsia="Times New Roman" w:hAnsi="Times New Roman" w:cs="Times New Roman"/>
          <w:sz w:val="28"/>
          <w:szCs w:val="24"/>
          <w:shd w:val="clear" w:color="auto" w:fill="FFFFFF"/>
          <w:lang w:val="uk-UA" w:eastAsia="ru-RU"/>
        </w:rPr>
        <w:t>оплата проживання, оплата проїзду, відшкодування інших пов’язаних виплат;</w:t>
      </w:r>
    </w:p>
    <w:p w:rsidR="004462CF" w:rsidRPr="004462CF" w:rsidRDefault="004462CF" w:rsidP="004462CF">
      <w:pPr>
        <w:pStyle w:val="a7"/>
        <w:numPr>
          <w:ilvl w:val="0"/>
          <w:numId w:val="4"/>
        </w:numPr>
        <w:jc w:val="both"/>
        <w:rPr>
          <w:rFonts w:ascii="Times New Roman" w:eastAsia="Times New Roman" w:hAnsi="Times New Roman" w:cs="Times New Roman"/>
          <w:sz w:val="28"/>
          <w:szCs w:val="24"/>
          <w:lang w:val="uk-UA" w:eastAsia="ru-RU"/>
        </w:rPr>
      </w:pPr>
      <w:r w:rsidRPr="004462CF">
        <w:rPr>
          <w:rFonts w:ascii="Times New Roman" w:eastAsia="Times New Roman" w:hAnsi="Times New Roman" w:cs="Times New Roman"/>
          <w:sz w:val="28"/>
          <w:szCs w:val="24"/>
          <w:shd w:val="clear" w:color="auto" w:fill="FFFFFF"/>
          <w:lang w:val="uk-UA" w:eastAsia="ru-RU"/>
        </w:rPr>
        <w:t xml:space="preserve"> </w:t>
      </w:r>
      <w:r w:rsidRPr="004462CF">
        <w:rPr>
          <w:rFonts w:ascii="Times New Roman" w:eastAsia="Times New Roman" w:hAnsi="Times New Roman" w:cs="Times New Roman"/>
          <w:b/>
          <w:sz w:val="28"/>
          <w:szCs w:val="24"/>
          <w:shd w:val="clear" w:color="auto" w:fill="FFFFFF"/>
          <w:lang w:val="uk-UA" w:eastAsia="ru-RU"/>
        </w:rPr>
        <w:t>входять до заробітної плати</w:t>
      </w:r>
      <w:r w:rsidRPr="004462CF">
        <w:rPr>
          <w:rFonts w:ascii="Times New Roman" w:eastAsia="Times New Roman" w:hAnsi="Times New Roman" w:cs="Times New Roman"/>
          <w:sz w:val="28"/>
          <w:szCs w:val="24"/>
          <w:shd w:val="clear" w:color="auto" w:fill="FFFFFF"/>
          <w:lang w:val="uk-UA" w:eastAsia="ru-RU"/>
        </w:rPr>
        <w:t xml:space="preserve"> – це оплата днів роботи у відрядженні.</w:t>
      </w:r>
    </w:p>
    <w:p w:rsidR="00637D85" w:rsidRDefault="00637D85" w:rsidP="00637D85">
      <w:pPr>
        <w:pStyle w:val="a7"/>
        <w:spacing w:after="160" w:line="257" w:lineRule="auto"/>
        <w:ind w:left="1068"/>
        <w:jc w:val="both"/>
        <w:rPr>
          <w:rFonts w:ascii="Times New Roman" w:eastAsia="Calibri" w:hAnsi="Times New Roman" w:cs="Times New Roman"/>
          <w:b/>
          <w:i/>
          <w:sz w:val="32"/>
          <w:szCs w:val="28"/>
          <w:lang w:val="uk-UA"/>
        </w:rPr>
      </w:pPr>
    </w:p>
    <w:p w:rsidR="00637D85" w:rsidRPr="00637D85" w:rsidRDefault="00637D85" w:rsidP="00637D85">
      <w:pPr>
        <w:pStyle w:val="a7"/>
        <w:spacing w:after="160" w:line="257" w:lineRule="auto"/>
        <w:ind w:left="1068"/>
        <w:jc w:val="both"/>
        <w:rPr>
          <w:rFonts w:ascii="Times New Roman" w:eastAsia="Calibri" w:hAnsi="Times New Roman" w:cs="Times New Roman"/>
          <w:b/>
          <w:i/>
          <w:sz w:val="32"/>
          <w:szCs w:val="28"/>
          <w:lang w:val="uk-UA"/>
        </w:rPr>
      </w:pPr>
      <w:r w:rsidRPr="00637D85">
        <w:rPr>
          <w:rFonts w:ascii="Times New Roman" w:eastAsia="Calibri" w:hAnsi="Times New Roman" w:cs="Times New Roman"/>
          <w:b/>
          <w:i/>
          <w:sz w:val="32"/>
          <w:szCs w:val="28"/>
          <w:lang w:val="uk-UA"/>
        </w:rPr>
        <w:t>Відрядження за кордон: добові</w:t>
      </w:r>
    </w:p>
    <w:p w:rsidR="00637D85" w:rsidRPr="00637D85" w:rsidRDefault="00637D85" w:rsidP="00637D85">
      <w:pPr>
        <w:spacing w:after="160" w:line="257" w:lineRule="auto"/>
        <w:ind w:firstLine="709"/>
        <w:contextualSpacing/>
        <w:jc w:val="both"/>
        <w:rPr>
          <w:rFonts w:ascii="Times New Roman" w:eastAsia="Calibri" w:hAnsi="Times New Roman" w:cs="Times New Roman"/>
          <w:sz w:val="28"/>
          <w:szCs w:val="28"/>
          <w:lang w:val="uk-UA"/>
        </w:rPr>
      </w:pPr>
    </w:p>
    <w:p w:rsidR="00467C69" w:rsidRPr="00690576" w:rsidRDefault="00467C69" w:rsidP="00467C69">
      <w:pPr>
        <w:spacing w:after="160" w:line="257" w:lineRule="auto"/>
        <w:ind w:firstLine="709"/>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b/>
          <w:sz w:val="28"/>
          <w:szCs w:val="28"/>
          <w:lang w:val="uk-UA"/>
        </w:rPr>
        <w:t>Добові в сусідні країни зараз складають (у еквіваленті долара США):</w:t>
      </w:r>
      <w:r w:rsidRPr="00690576">
        <w:rPr>
          <w:rFonts w:ascii="Times New Roman" w:eastAsia="Calibri" w:hAnsi="Times New Roman" w:cs="Times New Roman"/>
          <w:sz w:val="28"/>
          <w:szCs w:val="28"/>
          <w:lang w:val="uk-UA"/>
        </w:rPr>
        <w:t xml:space="preserve"> </w:t>
      </w:r>
    </w:p>
    <w:p w:rsidR="00467C69" w:rsidRPr="00690576" w:rsidRDefault="00467C69" w:rsidP="00467C69">
      <w:pPr>
        <w:pStyle w:val="a7"/>
        <w:numPr>
          <w:ilvl w:val="0"/>
          <w:numId w:val="4"/>
        </w:numPr>
        <w:spacing w:after="160" w:line="257" w:lineRule="auto"/>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 xml:space="preserve">до Польщі– 61$/доба (було 38$/доба); </w:t>
      </w:r>
    </w:p>
    <w:p w:rsidR="00467C69" w:rsidRPr="00690576" w:rsidRDefault="00467C69" w:rsidP="00467C69">
      <w:pPr>
        <w:pStyle w:val="a7"/>
        <w:numPr>
          <w:ilvl w:val="0"/>
          <w:numId w:val="4"/>
        </w:numPr>
        <w:spacing w:after="160" w:line="257" w:lineRule="auto"/>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 xml:space="preserve">до Білорусі – 40$/доба (було 25$/доба); </w:t>
      </w:r>
    </w:p>
    <w:p w:rsidR="00467C69" w:rsidRPr="00690576" w:rsidRDefault="00467C69" w:rsidP="00467C69">
      <w:pPr>
        <w:pStyle w:val="a7"/>
        <w:numPr>
          <w:ilvl w:val="0"/>
          <w:numId w:val="4"/>
        </w:numPr>
        <w:spacing w:after="160" w:line="257" w:lineRule="auto"/>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до Чехії – 54 $/доба (було 34$/доба);</w:t>
      </w:r>
    </w:p>
    <w:p w:rsidR="00467C69" w:rsidRPr="00690576" w:rsidRDefault="00467C69" w:rsidP="00467C69">
      <w:pPr>
        <w:pStyle w:val="a7"/>
        <w:numPr>
          <w:ilvl w:val="0"/>
          <w:numId w:val="4"/>
        </w:numPr>
        <w:spacing w:after="160" w:line="257" w:lineRule="auto"/>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 xml:space="preserve">до Угорщини – 54$/доба (було 34$/доба). </w:t>
      </w:r>
    </w:p>
    <w:p w:rsidR="00593A20" w:rsidRPr="00690576" w:rsidRDefault="00593A20" w:rsidP="00593A20">
      <w:pPr>
        <w:pStyle w:val="a7"/>
        <w:spacing w:after="160" w:line="257" w:lineRule="auto"/>
        <w:ind w:left="0"/>
        <w:jc w:val="both"/>
        <w:rPr>
          <w:rFonts w:ascii="Times New Roman" w:eastAsia="Calibri" w:hAnsi="Times New Roman" w:cs="Times New Roman"/>
          <w:sz w:val="28"/>
          <w:szCs w:val="28"/>
          <w:lang w:val="uk-UA"/>
        </w:rPr>
      </w:pPr>
    </w:p>
    <w:p w:rsidR="00773936" w:rsidRPr="00690576" w:rsidRDefault="00593A20" w:rsidP="00593A20">
      <w:pPr>
        <w:pStyle w:val="a7"/>
        <w:spacing w:after="160" w:line="257" w:lineRule="auto"/>
        <w:ind w:left="0" w:firstLine="708"/>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 xml:space="preserve">Зверніть увагу, що у 2022 році добові по відрядженням у межах України збільшилися з 60 грн/доба до 300 грн/доба. Також зросла гранична сума витрат на найм житлового приміщення за добу – з 600 грн/доба до 900 грн/доба. </w:t>
      </w:r>
    </w:p>
    <w:p w:rsidR="00637D85" w:rsidRPr="00690576" w:rsidRDefault="00637D85" w:rsidP="00637D85">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xml:space="preserve">Розмір добових для комерційних підприємств має наступні обмеження: </w:t>
      </w:r>
    </w:p>
    <w:p w:rsidR="00637D85" w:rsidRPr="00690576" w:rsidRDefault="00637D85" w:rsidP="00637D85">
      <w:pPr>
        <w:pStyle w:val="a7"/>
        <w:numPr>
          <w:ilvl w:val="0"/>
          <w:numId w:val="13"/>
        </w:numPr>
        <w:shd w:val="clear" w:color="auto" w:fill="FFFFFF"/>
        <w:spacing w:after="450" w:line="240" w:lineRule="auto"/>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xml:space="preserve">мінімальне – по кожній країні для бюджетних установ (постанова КМУ від 02.02.2011 р. № 98). Виходить, що встановлення меншого розміру добових є порушенням трудового законодавства; </w:t>
      </w:r>
    </w:p>
    <w:p w:rsidR="00B41562" w:rsidRPr="00690576" w:rsidRDefault="00637D85" w:rsidP="00E97B90">
      <w:pPr>
        <w:pStyle w:val="a7"/>
        <w:numPr>
          <w:ilvl w:val="0"/>
          <w:numId w:val="13"/>
        </w:numPr>
        <w:shd w:val="clear" w:color="auto" w:fill="FFFFFF"/>
        <w:spacing w:after="450" w:line="240" w:lineRule="auto"/>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максимальне –</w:t>
      </w:r>
      <w:r w:rsidR="00E97B90" w:rsidRPr="00690576">
        <w:rPr>
          <w:rFonts w:ascii="Times New Roman" w:eastAsia="Times New Roman" w:hAnsi="Times New Roman" w:cs="Times New Roman"/>
          <w:sz w:val="28"/>
          <w:szCs w:val="27"/>
          <w:lang w:val="uk-UA" w:eastAsia="ru-RU"/>
        </w:rPr>
        <w:t xml:space="preserve"> </w:t>
      </w:r>
      <w:r w:rsidR="00E97B90" w:rsidRPr="00690576">
        <w:rPr>
          <w:rFonts w:ascii="Times New Roman" w:eastAsia="Times New Roman" w:hAnsi="Times New Roman" w:cs="Times New Roman"/>
          <w:bCs/>
          <w:sz w:val="28"/>
          <w:szCs w:val="27"/>
          <w:lang w:val="uk-UA" w:eastAsia="ru-RU"/>
        </w:rPr>
        <w:t>не вище 80 євро</w:t>
      </w:r>
      <w:r w:rsidR="00E97B90" w:rsidRPr="00690576">
        <w:rPr>
          <w:rFonts w:ascii="Times New Roman" w:eastAsia="Times New Roman" w:hAnsi="Times New Roman" w:cs="Times New Roman"/>
          <w:sz w:val="28"/>
          <w:szCs w:val="27"/>
          <w:lang w:val="uk-UA" w:eastAsia="ru-RU"/>
        </w:rPr>
        <w:t> за кожен календарний день відрядження за офіційним обмінним курсом гривні до євро, установленим НБУ, в розрахунку за кожен такий день.</w:t>
      </w:r>
      <w:r w:rsidR="001666C7" w:rsidRPr="00690576">
        <w:rPr>
          <w:rFonts w:ascii="Times New Roman" w:eastAsia="Times New Roman" w:hAnsi="Times New Roman" w:cs="Times New Roman"/>
          <w:sz w:val="28"/>
          <w:szCs w:val="27"/>
          <w:lang w:val="uk-UA" w:eastAsia="ru-RU"/>
        </w:rPr>
        <w:t xml:space="preserve"> Проте, безпосередньо суму добових для відряджень </w:t>
      </w:r>
      <w:hyperlink r:id="rId7" w:history="1">
        <w:r w:rsidR="001666C7" w:rsidRPr="00690576">
          <w:rPr>
            <w:rStyle w:val="a6"/>
            <w:rFonts w:ascii="Times New Roman" w:eastAsia="Times New Roman" w:hAnsi="Times New Roman" w:cs="Times New Roman"/>
            <w:sz w:val="28"/>
            <w:szCs w:val="27"/>
            <w:lang w:val="uk-UA" w:eastAsia="ru-RU"/>
          </w:rPr>
          <w:t>ПКУ</w:t>
        </w:r>
      </w:hyperlink>
      <w:r w:rsidR="001666C7" w:rsidRPr="00690576">
        <w:rPr>
          <w:rFonts w:ascii="Times New Roman" w:eastAsia="Times New Roman" w:hAnsi="Times New Roman" w:cs="Times New Roman"/>
          <w:sz w:val="28"/>
          <w:szCs w:val="27"/>
          <w:lang w:val="uk-UA" w:eastAsia="ru-RU"/>
        </w:rPr>
        <w:t> не обмежує і підприємство може її встановити самостійно у будь-якому розмірі.</w:t>
      </w:r>
      <w:r w:rsidR="001666C7" w:rsidRPr="001666C7">
        <w:rPr>
          <w:rFonts w:ascii="Times New Roman" w:eastAsia="Times New Roman" w:hAnsi="Times New Roman" w:cs="Times New Roman"/>
          <w:sz w:val="28"/>
          <w:szCs w:val="27"/>
          <w:lang w:eastAsia="ru-RU"/>
        </w:rPr>
        <w:t xml:space="preserve"> </w:t>
      </w:r>
      <w:r w:rsidR="001666C7" w:rsidRPr="00690576">
        <w:rPr>
          <w:rFonts w:ascii="Times New Roman" w:eastAsia="Times New Roman" w:hAnsi="Times New Roman" w:cs="Times New Roman"/>
          <w:sz w:val="28"/>
          <w:szCs w:val="27"/>
          <w:lang w:val="uk-UA" w:eastAsia="ru-RU"/>
        </w:rPr>
        <w:lastRenderedPageBreak/>
        <w:t>Інша справа, що суму, яка перевищує вище вказані розміри, доведеться оподаткувати ПДФО за ставкою 18% і військовим збором за ставкою 1,5%.</w:t>
      </w:r>
    </w:p>
    <w:p w:rsidR="00E97B90" w:rsidRPr="00690576" w:rsidRDefault="00E97B90" w:rsidP="00E97B90">
      <w:pPr>
        <w:pStyle w:val="a7"/>
        <w:shd w:val="clear" w:color="auto" w:fill="FFFFFF"/>
        <w:spacing w:after="450" w:line="240" w:lineRule="auto"/>
        <w:ind w:left="1068"/>
        <w:jc w:val="both"/>
        <w:rPr>
          <w:rFonts w:ascii="Times New Roman" w:eastAsia="Times New Roman" w:hAnsi="Times New Roman" w:cs="Times New Roman"/>
          <w:sz w:val="28"/>
          <w:szCs w:val="27"/>
          <w:lang w:val="uk-UA" w:eastAsia="ru-RU"/>
        </w:rPr>
      </w:pPr>
    </w:p>
    <w:p w:rsidR="00B41562" w:rsidRPr="00690576" w:rsidRDefault="00B41562" w:rsidP="00B41562">
      <w:pPr>
        <w:pStyle w:val="a7"/>
        <w:shd w:val="clear" w:color="auto" w:fill="FFFFFF"/>
        <w:spacing w:after="450"/>
        <w:ind w:left="0"/>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i/>
          <w:sz w:val="28"/>
          <w:szCs w:val="27"/>
          <w:lang w:val="uk-UA" w:eastAsia="ru-RU"/>
        </w:rPr>
        <w:t>Увага:</w:t>
      </w:r>
      <w:r w:rsidRPr="00690576">
        <w:rPr>
          <w:rFonts w:ascii="Times New Roman" w:eastAsia="Times New Roman" w:hAnsi="Times New Roman" w:cs="Times New Roman"/>
          <w:sz w:val="28"/>
          <w:szCs w:val="27"/>
          <w:lang w:val="uk-UA" w:eastAsia="ru-RU"/>
        </w:rPr>
        <w:t> Якщо не пересідати та не зупинятися в готелях на території України, то повністю всі дні відрядження рахуються за «закордонним» режимом добових.</w:t>
      </w:r>
    </w:p>
    <w:p w:rsidR="00F6629B" w:rsidRPr="00690576" w:rsidRDefault="00F6629B" w:rsidP="00F6629B">
      <w:pPr>
        <w:pStyle w:val="a7"/>
        <w:ind w:left="0" w:firstLine="708"/>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b/>
          <w:bCs/>
          <w:sz w:val="28"/>
          <w:szCs w:val="27"/>
          <w:lang w:val="uk-UA" w:eastAsia="ru-RU"/>
        </w:rPr>
        <w:t>Суму добових визначають</w:t>
      </w:r>
      <w:r w:rsidRPr="00690576">
        <w:rPr>
          <w:rFonts w:ascii="Times New Roman" w:eastAsia="Times New Roman" w:hAnsi="Times New Roman" w:cs="Times New Roman"/>
          <w:sz w:val="28"/>
          <w:szCs w:val="27"/>
          <w:lang w:val="uk-UA" w:eastAsia="ru-RU"/>
        </w:rPr>
        <w:t xml:space="preserve"> при </w:t>
      </w:r>
      <w:proofErr w:type="spellStart"/>
      <w:r w:rsidRPr="00690576">
        <w:rPr>
          <w:rFonts w:ascii="Times New Roman" w:eastAsia="Times New Roman" w:hAnsi="Times New Roman" w:cs="Times New Roman"/>
          <w:sz w:val="28"/>
          <w:szCs w:val="27"/>
          <w:lang w:val="uk-UA" w:eastAsia="ru-RU"/>
        </w:rPr>
        <w:t>відрядженнях</w:t>
      </w:r>
      <w:proofErr w:type="spellEnd"/>
      <w:r w:rsidRPr="00690576">
        <w:rPr>
          <w:rFonts w:ascii="Times New Roman" w:eastAsia="Times New Roman" w:hAnsi="Times New Roman" w:cs="Times New Roman"/>
          <w:sz w:val="28"/>
          <w:szCs w:val="27"/>
          <w:lang w:val="uk-UA" w:eastAsia="ru-RU"/>
        </w:rPr>
        <w:t>:</w:t>
      </w:r>
    </w:p>
    <w:p w:rsidR="00F6629B" w:rsidRPr="00690576" w:rsidRDefault="00F6629B" w:rsidP="00F6629B">
      <w:pPr>
        <w:pStyle w:val="a7"/>
        <w:ind w:left="0" w:firstLine="708"/>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у межах України та до безвізових країн (за відсутності дозволів на в'їзд), – згідно з наказом про відрядження та відповідними первинними документами;</w:t>
      </w:r>
    </w:p>
    <w:p w:rsidR="00F6629B" w:rsidRPr="00690576" w:rsidRDefault="00F6629B" w:rsidP="00F6629B">
      <w:pPr>
        <w:pStyle w:val="a7"/>
        <w:ind w:left="0" w:firstLine="708"/>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до візових країн (за наявності дозволу на в'їзд) –згідно з наказом про відрядження за наявності документальних доказів перебування особи у відрядженні (відміток прикордонних служб про перетин кордону, проїзних документів, рахунків на проживання та/або будь-яких інших документів, що підтверджують фактичне перебування особи у відрядженні).</w:t>
      </w:r>
    </w:p>
    <w:p w:rsidR="00F6629B" w:rsidRPr="00690576" w:rsidRDefault="00F6629B" w:rsidP="00F6629B">
      <w:pPr>
        <w:pStyle w:val="a7"/>
        <w:ind w:left="0" w:firstLine="708"/>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Тобто, передусім саме згідно наказу про відрядження обраховують кількість днів службової поїздки та визначають суму добових за ці дні. При цьому, визначаючи кількість днів відрядження для виплати добових, ураховують, що день вибуття у відрядження й день прибуття до місця постійної роботи зараховують як два дні (п. 4 р. ІІ </w:t>
      </w:r>
      <w:hyperlink r:id="rId8" w:history="1">
        <w:r w:rsidRPr="00690576">
          <w:rPr>
            <w:rStyle w:val="a6"/>
            <w:rFonts w:ascii="Times New Roman" w:eastAsia="Times New Roman" w:hAnsi="Times New Roman" w:cs="Times New Roman"/>
            <w:sz w:val="28"/>
            <w:szCs w:val="27"/>
            <w:lang w:val="uk-UA" w:eastAsia="ru-RU"/>
          </w:rPr>
          <w:t>Інструкції № 59</w:t>
        </w:r>
      </w:hyperlink>
      <w:r w:rsidRPr="00690576">
        <w:rPr>
          <w:rFonts w:ascii="Times New Roman" w:eastAsia="Times New Roman" w:hAnsi="Times New Roman" w:cs="Times New Roman"/>
          <w:sz w:val="28"/>
          <w:szCs w:val="27"/>
          <w:lang w:val="uk-UA" w:eastAsia="ru-RU"/>
        </w:rPr>
        <w:t>).</w:t>
      </w:r>
    </w:p>
    <w:p w:rsidR="00EE70D1" w:rsidRPr="00690576" w:rsidRDefault="00EE70D1" w:rsidP="00EE70D1">
      <w:pPr>
        <w:pStyle w:val="a7"/>
        <w:shd w:val="clear" w:color="auto" w:fill="FFFFFF"/>
        <w:spacing w:after="450" w:line="240" w:lineRule="auto"/>
        <w:ind w:left="0"/>
        <w:jc w:val="both"/>
        <w:rPr>
          <w:rFonts w:ascii="Times New Roman" w:eastAsia="Times New Roman" w:hAnsi="Times New Roman" w:cs="Times New Roman"/>
          <w:sz w:val="28"/>
          <w:szCs w:val="27"/>
          <w:lang w:val="uk-UA" w:eastAsia="ru-RU"/>
        </w:rPr>
      </w:pPr>
    </w:p>
    <w:p w:rsidR="0083646D" w:rsidRPr="00690576" w:rsidRDefault="00EE70D1" w:rsidP="00876BBD">
      <w:pPr>
        <w:pStyle w:val="a7"/>
        <w:shd w:val="clear" w:color="auto" w:fill="FFFFFF"/>
        <w:spacing w:after="450" w:line="240" w:lineRule="auto"/>
        <w:ind w:left="0" w:firstLine="708"/>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Пункт 5 р. ІІ  </w:t>
      </w:r>
      <w:hyperlink r:id="rId9" w:history="1">
        <w:r w:rsidRPr="00690576">
          <w:rPr>
            <w:rStyle w:val="a6"/>
            <w:rFonts w:ascii="Times New Roman" w:eastAsia="Times New Roman" w:hAnsi="Times New Roman" w:cs="Times New Roman"/>
            <w:sz w:val="28"/>
            <w:szCs w:val="27"/>
            <w:lang w:val="uk-UA" w:eastAsia="ru-RU"/>
          </w:rPr>
          <w:t>Інструкції № 59</w:t>
        </w:r>
      </w:hyperlink>
      <w:r w:rsidRPr="00690576">
        <w:rPr>
          <w:rFonts w:ascii="Times New Roman" w:eastAsia="Times New Roman" w:hAnsi="Times New Roman" w:cs="Times New Roman"/>
          <w:sz w:val="28"/>
          <w:szCs w:val="27"/>
          <w:lang w:val="uk-UA" w:eastAsia="ru-RU"/>
        </w:rPr>
        <w:t xml:space="preserve"> вимагає, що витрати на харчування, вартість якого включена до рахунків на проживання або до проїзних документів, оплачує відряджений працівник за рахунок добових витрат. А у випадку, коли працівник відряджений для участі у переговорах, конференціях, симпозіумах з питань основної діяльності підприємства і за умовами запрошення буде там безоплатне харчуватись або якщо вартість харчування включена до рахунків на найм житлового приміщення, проїзних документів без </w:t>
      </w:r>
      <w:r w:rsidR="00690576">
        <w:rPr>
          <w:rFonts w:ascii="Times New Roman" w:eastAsia="Times New Roman" w:hAnsi="Times New Roman" w:cs="Times New Roman"/>
          <w:sz w:val="28"/>
          <w:szCs w:val="27"/>
          <w:lang w:val="uk-UA" w:eastAsia="ru-RU"/>
        </w:rPr>
        <w:t>визначення конкретної суми, тоді</w:t>
      </w:r>
      <w:r w:rsidRPr="00690576">
        <w:rPr>
          <w:rFonts w:ascii="Times New Roman" w:eastAsia="Times New Roman" w:hAnsi="Times New Roman" w:cs="Times New Roman"/>
          <w:sz w:val="28"/>
          <w:szCs w:val="27"/>
          <w:lang w:val="uk-UA" w:eastAsia="ru-RU"/>
        </w:rPr>
        <w:t xml:space="preserve"> добові витрати визначаються у відсотках до сум добових витрат для України згідно з додатком 1 до постанови КМУ від 02.02.2011 р. </w:t>
      </w:r>
      <w:hyperlink r:id="rId10" w:history="1">
        <w:r w:rsidRPr="00690576">
          <w:rPr>
            <w:rStyle w:val="a6"/>
            <w:rFonts w:ascii="Times New Roman" w:eastAsia="Times New Roman" w:hAnsi="Times New Roman" w:cs="Times New Roman"/>
            <w:sz w:val="28"/>
            <w:szCs w:val="27"/>
            <w:lang w:val="uk-UA" w:eastAsia="ru-RU"/>
          </w:rPr>
          <w:t>№ 98</w:t>
        </w:r>
      </w:hyperlink>
      <w:r w:rsidRPr="00690576">
        <w:rPr>
          <w:rFonts w:ascii="Times New Roman" w:eastAsia="Times New Roman" w:hAnsi="Times New Roman" w:cs="Times New Roman"/>
          <w:sz w:val="28"/>
          <w:szCs w:val="27"/>
          <w:lang w:val="uk-UA" w:eastAsia="ru-RU"/>
        </w:rPr>
        <w:t>, зокрема 80% - при одноразовому, 55% – дворазовому, 35%  – триразовому харчуванні.</w:t>
      </w: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b/>
          <w:i/>
          <w:sz w:val="32"/>
          <w:szCs w:val="27"/>
          <w:lang w:val="uk-UA" w:eastAsia="ru-RU"/>
        </w:rPr>
      </w:pPr>
      <w:r w:rsidRPr="00690576">
        <w:rPr>
          <w:rFonts w:ascii="Times New Roman" w:eastAsia="Times New Roman" w:hAnsi="Times New Roman" w:cs="Times New Roman"/>
          <w:b/>
          <w:i/>
          <w:sz w:val="32"/>
          <w:szCs w:val="27"/>
          <w:lang w:val="uk-UA" w:eastAsia="ru-RU"/>
        </w:rPr>
        <w:t>Витрати на проїзд у відрядженні</w:t>
      </w:r>
    </w:p>
    <w:p w:rsidR="00637D85" w:rsidRPr="00690576" w:rsidRDefault="00637D85"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xml:space="preserve">Працівник повинен надати для цього підтвердні документи, які засвідчують вартість цих витрат у вигляді транспортних квитків або транспортних рахунків (багажних квитанцій), у т. ч. електронних квитків за наявності посадкового талона, якщо його обов'язковість передбачена правилами перевезення на відповідному виді транспорту, та розрахункових </w:t>
      </w:r>
      <w:r w:rsidRPr="00690576">
        <w:rPr>
          <w:rFonts w:ascii="Times New Roman" w:eastAsia="Times New Roman" w:hAnsi="Times New Roman" w:cs="Times New Roman"/>
          <w:sz w:val="28"/>
          <w:szCs w:val="27"/>
          <w:lang w:val="uk-UA" w:eastAsia="ru-RU"/>
        </w:rPr>
        <w:lastRenderedPageBreak/>
        <w:t>документів про їх придбання за всіма видами транспорту, в т. ч. чартерних рейсів.</w:t>
      </w: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У випадку із </w:t>
      </w:r>
      <w:r w:rsidRPr="00690576">
        <w:rPr>
          <w:rFonts w:ascii="Times New Roman" w:eastAsia="Times New Roman" w:hAnsi="Times New Roman" w:cs="Times New Roman"/>
          <w:b/>
          <w:bCs/>
          <w:sz w:val="28"/>
          <w:szCs w:val="27"/>
          <w:lang w:val="uk-UA" w:eastAsia="ru-RU"/>
        </w:rPr>
        <w:t>залізничним транспортом розрахунковими документами</w:t>
      </w:r>
      <w:r w:rsidRPr="00690576">
        <w:rPr>
          <w:rFonts w:ascii="Times New Roman" w:eastAsia="Times New Roman" w:hAnsi="Times New Roman" w:cs="Times New Roman"/>
          <w:sz w:val="28"/>
          <w:szCs w:val="27"/>
          <w:lang w:val="uk-UA" w:eastAsia="ru-RU"/>
        </w:rPr>
        <w:t> (транспортними квитками) виступають посадочний документ, перевізний документ, документ на повернення та документ на послуги, роздруковані на паперовому носії (п. 5.6 Порядку оформлення розрахункових і звітних документів при здійсненні продажу проїзних і перевізних документів на залізничному транспорті, затвердженого наказ Мінінфраструктури, Міндоходів від 30.05.2013  р. </w:t>
      </w:r>
      <w:hyperlink r:id="rId11" w:history="1">
        <w:r w:rsidRPr="00690576">
          <w:rPr>
            <w:rStyle w:val="a6"/>
            <w:rFonts w:ascii="Times New Roman" w:eastAsia="Times New Roman" w:hAnsi="Times New Roman" w:cs="Times New Roman"/>
            <w:sz w:val="28"/>
            <w:szCs w:val="27"/>
            <w:lang w:val="uk-UA" w:eastAsia="ru-RU"/>
          </w:rPr>
          <w:t>№ 331/137</w:t>
        </w:r>
      </w:hyperlink>
      <w:r w:rsidRPr="00690576">
        <w:rPr>
          <w:rFonts w:ascii="Times New Roman" w:eastAsia="Times New Roman" w:hAnsi="Times New Roman" w:cs="Times New Roman"/>
          <w:sz w:val="28"/>
          <w:szCs w:val="27"/>
          <w:lang w:val="uk-UA" w:eastAsia="ru-RU"/>
        </w:rPr>
        <w:t>).</w:t>
      </w: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У свою чергу роздрукований електронний проїзний квиток на залізничний транспорт вважатимуть розрахунковим документом, якщо він оформлений на відповідному бланку проїзного документа чи сформований в електронному вигляді відповідно до вимог </w:t>
      </w:r>
      <w:hyperlink r:id="rId12" w:history="1">
        <w:r w:rsidRPr="00690576">
          <w:rPr>
            <w:rStyle w:val="a6"/>
            <w:rFonts w:ascii="Times New Roman" w:eastAsia="Times New Roman" w:hAnsi="Times New Roman" w:cs="Times New Roman"/>
            <w:sz w:val="28"/>
            <w:szCs w:val="27"/>
            <w:lang w:val="uk-UA" w:eastAsia="ru-RU"/>
          </w:rPr>
          <w:t>Порядку № 331/137</w:t>
        </w:r>
      </w:hyperlink>
      <w:r w:rsidRPr="00690576">
        <w:rPr>
          <w:rFonts w:ascii="Times New Roman" w:eastAsia="Times New Roman" w:hAnsi="Times New Roman" w:cs="Times New Roman"/>
          <w:sz w:val="28"/>
          <w:szCs w:val="27"/>
          <w:lang w:val="uk-UA" w:eastAsia="ru-RU"/>
        </w:rPr>
        <w:t> та чинного законодавства, що засвідчує укладення договору між залізницею і пасажиром на проїзд та видається після оплати вартості послуги (</w:t>
      </w:r>
      <w:r w:rsidRPr="00690576">
        <w:rPr>
          <w:rFonts w:ascii="Times New Roman" w:eastAsia="Times New Roman" w:hAnsi="Times New Roman" w:cs="Times New Roman"/>
          <w:b/>
          <w:bCs/>
          <w:i/>
          <w:iCs/>
          <w:sz w:val="28"/>
          <w:szCs w:val="27"/>
          <w:lang w:val="uk-UA" w:eastAsia="ru-RU"/>
        </w:rPr>
        <w:t>див.</w:t>
      </w:r>
      <w:r w:rsidRPr="00690576">
        <w:rPr>
          <w:rFonts w:ascii="Times New Roman" w:eastAsia="Times New Roman" w:hAnsi="Times New Roman" w:cs="Times New Roman"/>
          <w:sz w:val="28"/>
          <w:szCs w:val="27"/>
          <w:lang w:val="uk-UA" w:eastAsia="ru-RU"/>
        </w:rPr>
        <w:t> </w:t>
      </w:r>
      <w:hyperlink r:id="rId13" w:history="1">
        <w:r w:rsidRPr="00690576">
          <w:rPr>
            <w:rStyle w:val="a6"/>
            <w:rFonts w:ascii="Times New Roman" w:eastAsia="Times New Roman" w:hAnsi="Times New Roman" w:cs="Times New Roman"/>
            <w:sz w:val="28"/>
            <w:szCs w:val="27"/>
            <w:lang w:val="uk-UA" w:eastAsia="ru-RU"/>
          </w:rPr>
          <w:t>роз'яснення</w:t>
        </w:r>
      </w:hyperlink>
      <w:r w:rsidRPr="00690576">
        <w:rPr>
          <w:rFonts w:ascii="Times New Roman" w:eastAsia="Times New Roman" w:hAnsi="Times New Roman" w:cs="Times New Roman"/>
          <w:sz w:val="28"/>
          <w:szCs w:val="27"/>
          <w:lang w:val="uk-UA" w:eastAsia="ru-RU"/>
        </w:rPr>
        <w:t> ДПС із категорії 109.10 розділу "Запитання - відповіді з Бази знань" ЗІР (zir.tax.gov.ua).</w:t>
      </w:r>
    </w:p>
    <w:p w:rsidR="0069440D" w:rsidRDefault="0069440D" w:rsidP="0069440D">
      <w:pPr>
        <w:shd w:val="clear" w:color="auto" w:fill="FFFFFF"/>
        <w:spacing w:after="450" w:line="240" w:lineRule="auto"/>
        <w:ind w:firstLine="709"/>
        <w:contextualSpacing/>
        <w:jc w:val="both"/>
        <w:rPr>
          <w:rFonts w:ascii="Times New Roman" w:eastAsia="Times New Roman" w:hAnsi="Times New Roman" w:cs="Times New Roman"/>
          <w:b/>
          <w:bCs/>
          <w:sz w:val="28"/>
          <w:szCs w:val="27"/>
          <w:lang w:eastAsia="ru-RU"/>
        </w:rPr>
      </w:pP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b/>
          <w:bCs/>
          <w:sz w:val="28"/>
          <w:szCs w:val="27"/>
          <w:lang w:val="uk-UA" w:eastAsia="ru-RU"/>
        </w:rPr>
        <w:t>В автобусах загального типу (маршрутних таксі)</w:t>
      </w:r>
      <w:r w:rsidRPr="00690576">
        <w:rPr>
          <w:rFonts w:ascii="Times New Roman" w:eastAsia="Times New Roman" w:hAnsi="Times New Roman" w:cs="Times New Roman"/>
          <w:sz w:val="28"/>
          <w:szCs w:val="27"/>
          <w:lang w:val="uk-UA" w:eastAsia="ru-RU"/>
        </w:rPr>
        <w:t xml:space="preserve"> як розрахункові документи виступають типові форми квитків, установлені Наказом </w:t>
      </w:r>
      <w:r w:rsidR="00690576" w:rsidRPr="00690576">
        <w:rPr>
          <w:rFonts w:ascii="Times New Roman" w:eastAsia="Times New Roman" w:hAnsi="Times New Roman" w:cs="Times New Roman"/>
          <w:sz w:val="28"/>
          <w:szCs w:val="27"/>
          <w:lang w:val="uk-UA" w:eastAsia="ru-RU"/>
        </w:rPr>
        <w:t>Мін</w:t>
      </w:r>
      <w:r w:rsidRPr="00690576">
        <w:rPr>
          <w:rFonts w:ascii="Times New Roman" w:eastAsia="Times New Roman" w:hAnsi="Times New Roman" w:cs="Times New Roman"/>
          <w:sz w:val="28"/>
          <w:szCs w:val="27"/>
          <w:lang w:val="uk-UA" w:eastAsia="ru-RU"/>
        </w:rPr>
        <w:t>транспорту  від 25.05.2006 р. </w:t>
      </w:r>
      <w:hyperlink r:id="rId14" w:history="1">
        <w:r w:rsidRPr="00690576">
          <w:rPr>
            <w:rStyle w:val="a6"/>
            <w:rFonts w:ascii="Times New Roman" w:eastAsia="Times New Roman" w:hAnsi="Times New Roman" w:cs="Times New Roman"/>
            <w:sz w:val="28"/>
            <w:szCs w:val="27"/>
            <w:lang w:val="uk-UA" w:eastAsia="ru-RU"/>
          </w:rPr>
          <w:t>№ 503</w:t>
        </w:r>
      </w:hyperlink>
      <w:r w:rsidRPr="00690576">
        <w:rPr>
          <w:rFonts w:ascii="Times New Roman" w:eastAsia="Times New Roman" w:hAnsi="Times New Roman" w:cs="Times New Roman"/>
          <w:sz w:val="28"/>
          <w:szCs w:val="27"/>
          <w:lang w:val="uk-UA" w:eastAsia="ru-RU"/>
        </w:rPr>
        <w:t>.</w:t>
      </w: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При здійсненні Інтернет-замовлення проїзних документів на автобусні пасажирські перевезення для відшкодування витрат на придбання електронного квитка потрібен роздрукований на паперовому носії проїзний документ.</w:t>
      </w: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xml:space="preserve">Для відшкодування відрядженому працівнику витрат на </w:t>
      </w:r>
      <w:proofErr w:type="spellStart"/>
      <w:r w:rsidRPr="00690576">
        <w:rPr>
          <w:rFonts w:ascii="Times New Roman" w:eastAsia="Times New Roman" w:hAnsi="Times New Roman" w:cs="Times New Roman"/>
          <w:b/>
          <w:sz w:val="28"/>
          <w:szCs w:val="27"/>
          <w:lang w:val="uk-UA" w:eastAsia="ru-RU"/>
        </w:rPr>
        <w:t>авіапереліт</w:t>
      </w:r>
      <w:proofErr w:type="spellEnd"/>
      <w:r w:rsidRPr="00690576">
        <w:rPr>
          <w:rFonts w:ascii="Times New Roman" w:eastAsia="Times New Roman" w:hAnsi="Times New Roman" w:cs="Times New Roman"/>
          <w:sz w:val="28"/>
          <w:szCs w:val="27"/>
          <w:lang w:val="uk-UA" w:eastAsia="ru-RU"/>
        </w:rPr>
        <w:t xml:space="preserve"> потрібно надати такий пакет документів:</w:t>
      </w: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оригінал розрахункового або платіжного документа, які підтверджують оплату в готівковій чи безготівковій формі (платіжне доручення, розрахунковий чек, касовий чек, розрахункова квитанція, виписка з карткового рахунка, квитанція до ПКО);</w:t>
      </w: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xml:space="preserve">– </w:t>
      </w:r>
      <w:proofErr w:type="spellStart"/>
      <w:r w:rsidRPr="00690576">
        <w:rPr>
          <w:rFonts w:ascii="Times New Roman" w:eastAsia="Times New Roman" w:hAnsi="Times New Roman" w:cs="Times New Roman"/>
          <w:sz w:val="28"/>
          <w:szCs w:val="27"/>
          <w:lang w:val="uk-UA" w:eastAsia="ru-RU"/>
        </w:rPr>
        <w:t>роздрук</w:t>
      </w:r>
      <w:proofErr w:type="spellEnd"/>
      <w:r w:rsidRPr="00690576">
        <w:rPr>
          <w:rFonts w:ascii="Times New Roman" w:eastAsia="Times New Roman" w:hAnsi="Times New Roman" w:cs="Times New Roman"/>
          <w:sz w:val="28"/>
          <w:szCs w:val="27"/>
          <w:lang w:val="uk-UA" w:eastAsia="ru-RU"/>
        </w:rPr>
        <w:t xml:space="preserve"> на папері частини електронного авіаквитка з указаним маршрутом (маршрут/квитанція);</w:t>
      </w: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оригінали відривної частини посадкових талонів пасажира.</w:t>
      </w:r>
    </w:p>
    <w:p w:rsidR="0069440D"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Водночас, якщо для відшкодування витрат на придбання електронного авіаквитка за наявності посадкового талона відряджена особа не надає роботодавцю підтвердного документу, який засвідчує вартість таких витрат, то суму відшкодування включають до оподатковуваного доходу такої особи як додаткове благо.</w:t>
      </w:r>
    </w:p>
    <w:p w:rsidR="00690576" w:rsidRDefault="00690576"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p>
    <w:p w:rsidR="00690576" w:rsidRDefault="00690576"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p>
    <w:p w:rsidR="00690576" w:rsidRDefault="00690576"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p>
    <w:p w:rsidR="00690576" w:rsidRPr="00690576" w:rsidRDefault="00690576"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p>
    <w:p w:rsidR="0069440D" w:rsidRPr="00690576" w:rsidRDefault="0069440D" w:rsidP="0069440D">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p>
    <w:p w:rsidR="00242E86" w:rsidRPr="00690576" w:rsidRDefault="00242E86" w:rsidP="00242E86">
      <w:pPr>
        <w:shd w:val="clear" w:color="auto" w:fill="FFFFFF"/>
        <w:spacing w:after="450" w:line="240" w:lineRule="auto"/>
        <w:ind w:firstLine="709"/>
        <w:contextualSpacing/>
        <w:jc w:val="both"/>
        <w:rPr>
          <w:rFonts w:ascii="Times New Roman" w:eastAsia="Times New Roman" w:hAnsi="Times New Roman" w:cs="Times New Roman"/>
          <w:b/>
          <w:i/>
          <w:sz w:val="32"/>
          <w:szCs w:val="27"/>
          <w:lang w:val="uk-UA" w:eastAsia="ru-RU"/>
        </w:rPr>
      </w:pPr>
      <w:r w:rsidRPr="00690576">
        <w:rPr>
          <w:rFonts w:ascii="Times New Roman" w:eastAsia="Times New Roman" w:hAnsi="Times New Roman" w:cs="Times New Roman"/>
          <w:b/>
          <w:i/>
          <w:sz w:val="32"/>
          <w:szCs w:val="27"/>
          <w:lang w:val="uk-UA" w:eastAsia="ru-RU"/>
        </w:rPr>
        <w:lastRenderedPageBreak/>
        <w:t>Які витрати на проживання у відрядженні відшкодовують</w:t>
      </w:r>
    </w:p>
    <w:p w:rsidR="00242E86" w:rsidRPr="00690576" w:rsidRDefault="00242E86" w:rsidP="00242E86">
      <w:pPr>
        <w:shd w:val="clear" w:color="auto" w:fill="FFFFFF"/>
        <w:spacing w:after="450" w:line="240" w:lineRule="auto"/>
        <w:ind w:firstLine="709"/>
        <w:contextualSpacing/>
        <w:jc w:val="both"/>
        <w:rPr>
          <w:rFonts w:ascii="Times New Roman" w:eastAsia="Times New Roman" w:hAnsi="Times New Roman" w:cs="Times New Roman"/>
          <w:b/>
          <w:i/>
          <w:sz w:val="32"/>
          <w:szCs w:val="27"/>
          <w:lang w:val="uk-UA" w:eastAsia="ru-RU"/>
        </w:rPr>
      </w:pPr>
      <w:r w:rsidRPr="00690576">
        <w:rPr>
          <w:rFonts w:ascii="Times New Roman" w:eastAsia="Times New Roman" w:hAnsi="Times New Roman" w:cs="Times New Roman"/>
          <w:b/>
          <w:i/>
          <w:sz w:val="32"/>
          <w:szCs w:val="27"/>
          <w:lang w:val="uk-UA" w:eastAsia="ru-RU"/>
        </w:rPr>
        <w:t> </w:t>
      </w:r>
    </w:p>
    <w:p w:rsidR="00242E86" w:rsidRPr="00690576" w:rsidRDefault="00242E86" w:rsidP="00242E8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Роботодавцю без зайвого оподаткування можна відшкодовувати працівникові оплату вартості проживання у готелях (мотелях), а також включені до таких рахунків витрати на харчування чи побутові послуги (прання, чищення, лагодження та прасування одягу, взуття чи білизни), на найм інших жилих приміщень (</w:t>
      </w:r>
      <w:proofErr w:type="spellStart"/>
      <w:r w:rsidRPr="00690576">
        <w:rPr>
          <w:rFonts w:ascii="Times New Roman" w:eastAsia="Times New Roman" w:hAnsi="Times New Roman" w:cs="Times New Roman"/>
          <w:sz w:val="28"/>
          <w:szCs w:val="27"/>
          <w:lang w:val="uk-UA" w:eastAsia="ru-RU"/>
        </w:rPr>
        <w:t>пп</w:t>
      </w:r>
      <w:proofErr w:type="spellEnd"/>
      <w:r w:rsidRPr="00690576">
        <w:rPr>
          <w:rFonts w:ascii="Times New Roman" w:eastAsia="Times New Roman" w:hAnsi="Times New Roman" w:cs="Times New Roman"/>
          <w:sz w:val="28"/>
          <w:szCs w:val="27"/>
          <w:lang w:val="uk-UA" w:eastAsia="ru-RU"/>
        </w:rPr>
        <w:t xml:space="preserve">. «а» </w:t>
      </w:r>
      <w:proofErr w:type="spellStart"/>
      <w:r w:rsidRPr="00690576">
        <w:rPr>
          <w:rFonts w:ascii="Times New Roman" w:eastAsia="Times New Roman" w:hAnsi="Times New Roman" w:cs="Times New Roman"/>
          <w:sz w:val="28"/>
          <w:szCs w:val="27"/>
          <w:lang w:val="uk-UA" w:eastAsia="ru-RU"/>
        </w:rPr>
        <w:t>пп</w:t>
      </w:r>
      <w:proofErr w:type="spellEnd"/>
      <w:r w:rsidRPr="00690576">
        <w:rPr>
          <w:rFonts w:ascii="Times New Roman" w:eastAsia="Times New Roman" w:hAnsi="Times New Roman" w:cs="Times New Roman"/>
          <w:sz w:val="28"/>
          <w:szCs w:val="27"/>
          <w:lang w:val="uk-UA" w:eastAsia="ru-RU"/>
        </w:rPr>
        <w:t>. 170.9.1 </w:t>
      </w:r>
      <w:hyperlink r:id="rId15" w:history="1">
        <w:r w:rsidRPr="00690576">
          <w:rPr>
            <w:rStyle w:val="a6"/>
            <w:rFonts w:ascii="Times New Roman" w:eastAsia="Times New Roman" w:hAnsi="Times New Roman" w:cs="Times New Roman"/>
            <w:sz w:val="28"/>
            <w:szCs w:val="27"/>
            <w:lang w:val="uk-UA" w:eastAsia="ru-RU"/>
          </w:rPr>
          <w:t>ПКУ</w:t>
        </w:r>
      </w:hyperlink>
      <w:r w:rsidRPr="00690576">
        <w:rPr>
          <w:rFonts w:ascii="Times New Roman" w:eastAsia="Times New Roman" w:hAnsi="Times New Roman" w:cs="Times New Roman"/>
          <w:sz w:val="28"/>
          <w:szCs w:val="27"/>
          <w:lang w:val="uk-UA" w:eastAsia="ru-RU"/>
        </w:rPr>
        <w:t>).</w:t>
      </w:r>
    </w:p>
    <w:p w:rsidR="00242E86" w:rsidRPr="00690576" w:rsidRDefault="00242E86" w:rsidP="00242E8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Такі витрати не будуть об'єктом оподаткування лише за наявності підтвердних документів: рахунків, отриманих із готелів (мотелів) або від інших осіб, що надають послуги з розміщення та проживання фізичної особи, в тому числі бронювання місць у місцях проживання.</w:t>
      </w:r>
    </w:p>
    <w:p w:rsidR="0069440D" w:rsidRDefault="0069440D"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eastAsia="ru-RU"/>
        </w:rPr>
      </w:pPr>
    </w:p>
    <w:p w:rsidR="00242E86" w:rsidRDefault="00993247" w:rsidP="00773936">
      <w:pPr>
        <w:shd w:val="clear" w:color="auto" w:fill="FFFFFF"/>
        <w:spacing w:after="450" w:line="240" w:lineRule="auto"/>
        <w:ind w:firstLine="709"/>
        <w:contextualSpacing/>
        <w:jc w:val="both"/>
        <w:rPr>
          <w:rFonts w:ascii="Times New Roman" w:eastAsia="Times New Roman" w:hAnsi="Times New Roman" w:cs="Times New Roman"/>
          <w:b/>
          <w:i/>
          <w:sz w:val="32"/>
          <w:szCs w:val="27"/>
          <w:lang w:val="uk-UA" w:eastAsia="ru-RU"/>
        </w:rPr>
      </w:pPr>
      <w:r w:rsidRPr="00993247">
        <w:rPr>
          <w:rFonts w:ascii="Times New Roman" w:eastAsia="Times New Roman" w:hAnsi="Times New Roman" w:cs="Times New Roman"/>
          <w:b/>
          <w:i/>
          <w:sz w:val="32"/>
          <w:szCs w:val="27"/>
          <w:lang w:val="uk-UA" w:eastAsia="ru-RU"/>
        </w:rPr>
        <w:t>Аванс на відрядження</w:t>
      </w:r>
    </w:p>
    <w:p w:rsidR="00993247" w:rsidRPr="00993247" w:rsidRDefault="00993247" w:rsidP="00773936">
      <w:pPr>
        <w:shd w:val="clear" w:color="auto" w:fill="FFFFFF"/>
        <w:spacing w:after="450" w:line="240" w:lineRule="auto"/>
        <w:ind w:firstLine="709"/>
        <w:contextualSpacing/>
        <w:jc w:val="both"/>
        <w:rPr>
          <w:rFonts w:ascii="Times New Roman" w:eastAsia="Times New Roman" w:hAnsi="Times New Roman" w:cs="Times New Roman"/>
          <w:b/>
          <w:i/>
          <w:sz w:val="32"/>
          <w:szCs w:val="27"/>
          <w:lang w:val="uk-UA" w:eastAsia="ru-RU"/>
        </w:rPr>
      </w:pPr>
    </w:p>
    <w:p w:rsidR="00773936" w:rsidRPr="00690576" w:rsidRDefault="00773936"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xml:space="preserve">Працівники можуть розраховувати аби їм відшкодовували витрати та одержання інших компенсацій у зв’язку зі службовими </w:t>
      </w:r>
      <w:proofErr w:type="spellStart"/>
      <w:r w:rsidRPr="00690576">
        <w:rPr>
          <w:rFonts w:ascii="Times New Roman" w:eastAsia="Times New Roman" w:hAnsi="Times New Roman" w:cs="Times New Roman"/>
          <w:sz w:val="28"/>
          <w:szCs w:val="27"/>
          <w:lang w:val="uk-UA" w:eastAsia="ru-RU"/>
        </w:rPr>
        <w:t>відрядженнями</w:t>
      </w:r>
      <w:proofErr w:type="spellEnd"/>
      <w:r w:rsidRPr="00690576">
        <w:rPr>
          <w:rFonts w:ascii="Times New Roman" w:eastAsia="Times New Roman" w:hAnsi="Times New Roman" w:cs="Times New Roman"/>
          <w:sz w:val="28"/>
          <w:szCs w:val="27"/>
          <w:lang w:val="uk-UA" w:eastAsia="ru-RU"/>
        </w:rPr>
        <w:t xml:space="preserve"> (ст. 121 </w:t>
      </w:r>
      <w:hyperlink r:id="rId16" w:history="1">
        <w:r w:rsidRPr="00690576">
          <w:rPr>
            <w:rFonts w:ascii="Times New Roman" w:eastAsia="Times New Roman" w:hAnsi="Times New Roman" w:cs="Times New Roman"/>
            <w:sz w:val="28"/>
            <w:szCs w:val="27"/>
            <w:u w:val="single"/>
            <w:lang w:val="uk-UA" w:eastAsia="ru-RU"/>
          </w:rPr>
          <w:t>КЗпП</w:t>
        </w:r>
      </w:hyperlink>
      <w:r w:rsidRPr="00690576">
        <w:rPr>
          <w:rFonts w:ascii="Times New Roman" w:eastAsia="Times New Roman" w:hAnsi="Times New Roman" w:cs="Times New Roman"/>
          <w:sz w:val="28"/>
          <w:szCs w:val="27"/>
          <w:lang w:val="uk-UA" w:eastAsia="ru-RU"/>
        </w:rPr>
        <w:t>).</w:t>
      </w:r>
    </w:p>
    <w:p w:rsidR="00773936" w:rsidRPr="00690576" w:rsidRDefault="00773936"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Відрядженим працівникам обов’язково виплачують:</w:t>
      </w:r>
    </w:p>
    <w:p w:rsidR="00773936" w:rsidRPr="00690576" w:rsidRDefault="00773936"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добові за час перебування у відрядженні;</w:t>
      </w:r>
    </w:p>
    <w:p w:rsidR="00773936" w:rsidRPr="00690576" w:rsidRDefault="00773936"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вартість проїзду до місця призначення і назад;</w:t>
      </w:r>
    </w:p>
    <w:p w:rsidR="00773936" w:rsidRPr="00690576" w:rsidRDefault="00773936"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 витрати по найму жилого приміщення в порядку і розмірах, встановлюваних законодавством.</w:t>
      </w:r>
    </w:p>
    <w:p w:rsidR="00773936" w:rsidRPr="00690576" w:rsidRDefault="00773936"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Ці суми складають аванс для працівника аби здійснити відрядження. Проте, це все ж мінімальні трати на відрядження, які повинен забезпечити роботодавець. Конкретну суму авансу, яку видавати працівникові, можна прописувати в наказі про відрядження, бо роботодавець її визначає самостійно.</w:t>
      </w:r>
    </w:p>
    <w:p w:rsidR="00773936" w:rsidRPr="00690576" w:rsidRDefault="00773936"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Треба враховувати, що невиконання вимоги ст. 121 </w:t>
      </w:r>
      <w:hyperlink r:id="rId17" w:history="1">
        <w:r w:rsidRPr="00690576">
          <w:rPr>
            <w:rFonts w:ascii="Times New Roman" w:eastAsia="Times New Roman" w:hAnsi="Times New Roman" w:cs="Times New Roman"/>
            <w:sz w:val="28"/>
            <w:szCs w:val="27"/>
            <w:u w:val="single"/>
            <w:lang w:val="uk-UA" w:eastAsia="ru-RU"/>
          </w:rPr>
          <w:t>КЗпП</w:t>
        </w:r>
      </w:hyperlink>
      <w:r w:rsidRPr="00690576">
        <w:rPr>
          <w:rFonts w:ascii="Times New Roman" w:eastAsia="Times New Roman" w:hAnsi="Times New Roman" w:cs="Times New Roman"/>
          <w:sz w:val="28"/>
          <w:szCs w:val="27"/>
          <w:lang w:val="uk-UA" w:eastAsia="ru-RU"/>
        </w:rPr>
        <w:t> в частині видачі авансу на відрядження класифікують як інше порушення законодавства про працю, за що слідуватиме штраф у розмірі однієї мінімальної зарплати (ч. 2 ст. 265  </w:t>
      </w:r>
      <w:hyperlink r:id="rId18" w:history="1">
        <w:r w:rsidRPr="00690576">
          <w:rPr>
            <w:rFonts w:ascii="Times New Roman" w:eastAsia="Times New Roman" w:hAnsi="Times New Roman" w:cs="Times New Roman"/>
            <w:sz w:val="28"/>
            <w:szCs w:val="27"/>
            <w:u w:val="single"/>
            <w:lang w:val="uk-UA" w:eastAsia="ru-RU"/>
          </w:rPr>
          <w:t>КЗпП</w:t>
        </w:r>
      </w:hyperlink>
      <w:r w:rsidRPr="00690576">
        <w:rPr>
          <w:rFonts w:ascii="Times New Roman" w:eastAsia="Times New Roman" w:hAnsi="Times New Roman" w:cs="Times New Roman"/>
          <w:sz w:val="28"/>
          <w:szCs w:val="27"/>
          <w:lang w:val="uk-UA" w:eastAsia="ru-RU"/>
        </w:rPr>
        <w:t>).</w:t>
      </w:r>
    </w:p>
    <w:p w:rsidR="00773936" w:rsidRPr="00690576" w:rsidRDefault="00773936"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p>
    <w:p w:rsidR="00773936" w:rsidRPr="00690576" w:rsidRDefault="00773936"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r w:rsidRPr="00690576">
        <w:rPr>
          <w:rFonts w:ascii="Times New Roman" w:eastAsia="Times New Roman" w:hAnsi="Times New Roman" w:cs="Times New Roman"/>
          <w:sz w:val="28"/>
          <w:szCs w:val="27"/>
          <w:lang w:val="uk-UA" w:eastAsia="ru-RU"/>
        </w:rPr>
        <w:t>Строки для видачі авансу на відрядження ані в </w:t>
      </w:r>
      <w:hyperlink r:id="rId19" w:history="1">
        <w:r w:rsidRPr="00690576">
          <w:rPr>
            <w:rFonts w:ascii="Times New Roman" w:eastAsia="Times New Roman" w:hAnsi="Times New Roman" w:cs="Times New Roman"/>
            <w:sz w:val="28"/>
            <w:szCs w:val="27"/>
            <w:u w:val="single"/>
            <w:lang w:val="uk-UA" w:eastAsia="ru-RU"/>
          </w:rPr>
          <w:t>ПКУ</w:t>
        </w:r>
      </w:hyperlink>
      <w:r w:rsidRPr="00690576">
        <w:rPr>
          <w:rFonts w:ascii="Times New Roman" w:eastAsia="Times New Roman" w:hAnsi="Times New Roman" w:cs="Times New Roman"/>
          <w:sz w:val="28"/>
          <w:szCs w:val="27"/>
          <w:lang w:val="uk-UA" w:eastAsia="ru-RU"/>
        </w:rPr>
        <w:t>, ані в  </w:t>
      </w:r>
      <w:hyperlink r:id="rId20" w:history="1">
        <w:r w:rsidRPr="00690576">
          <w:rPr>
            <w:rFonts w:ascii="Times New Roman" w:eastAsia="Times New Roman" w:hAnsi="Times New Roman" w:cs="Times New Roman"/>
            <w:sz w:val="28"/>
            <w:szCs w:val="27"/>
            <w:u w:val="single"/>
            <w:lang w:val="uk-UA" w:eastAsia="ru-RU"/>
          </w:rPr>
          <w:t>КЗпП</w:t>
        </w:r>
      </w:hyperlink>
      <w:r w:rsidRPr="00690576">
        <w:rPr>
          <w:rFonts w:ascii="Times New Roman" w:eastAsia="Times New Roman" w:hAnsi="Times New Roman" w:cs="Times New Roman"/>
          <w:sz w:val="28"/>
          <w:szCs w:val="27"/>
          <w:lang w:val="uk-UA" w:eastAsia="ru-RU"/>
        </w:rPr>
        <w:t xml:space="preserve">, не прописані. Тож роботодавець самостійно встановлює строки і порядок видачі авансу, що доцільно прописувати у Положенні про відрядження. Рекомендовано видати працівникові аванс після оформлення наказу про відрядження </w:t>
      </w:r>
      <w:r w:rsidR="00720A75" w:rsidRPr="00690576">
        <w:rPr>
          <w:rFonts w:ascii="Times New Roman" w:eastAsia="Times New Roman" w:hAnsi="Times New Roman" w:cs="Times New Roman"/>
          <w:sz w:val="28"/>
          <w:szCs w:val="27"/>
          <w:lang w:val="uk-UA" w:eastAsia="ru-RU"/>
        </w:rPr>
        <w:t>та до дати від’їзду працівника.</w:t>
      </w:r>
    </w:p>
    <w:p w:rsidR="00773936" w:rsidRPr="00690576" w:rsidRDefault="00773936" w:rsidP="00773936">
      <w:pPr>
        <w:shd w:val="clear" w:color="auto" w:fill="FFFFFF"/>
        <w:spacing w:after="450" w:line="240" w:lineRule="auto"/>
        <w:ind w:firstLine="709"/>
        <w:contextualSpacing/>
        <w:jc w:val="both"/>
        <w:rPr>
          <w:rFonts w:ascii="Times New Roman" w:eastAsia="Times New Roman" w:hAnsi="Times New Roman" w:cs="Times New Roman"/>
          <w:sz w:val="28"/>
          <w:szCs w:val="27"/>
          <w:lang w:val="uk-UA" w:eastAsia="ru-RU"/>
        </w:rPr>
      </w:pPr>
    </w:p>
    <w:p w:rsidR="003306E6" w:rsidRPr="00690576" w:rsidRDefault="00D76FE2" w:rsidP="00D76FE2">
      <w:pPr>
        <w:spacing w:after="160" w:line="257" w:lineRule="auto"/>
        <w:ind w:firstLine="708"/>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Згідно із п. 5 р. ІІІ Інструкції № 59 </w:t>
      </w:r>
      <w:r w:rsidR="003306E6" w:rsidRPr="00690576">
        <w:rPr>
          <w:rFonts w:ascii="Times New Roman" w:eastAsia="Calibri" w:hAnsi="Times New Roman" w:cs="Times New Roman"/>
          <w:sz w:val="28"/>
          <w:szCs w:val="28"/>
          <w:lang w:val="uk-UA"/>
        </w:rPr>
        <w:t xml:space="preserve">підприємства, установи та організації, що направляють працівників у відрядження, забезпечують їх коштами як аванс для здійснення поточних витрат (у межах України - у національній валюті, за кордон - у валюті держави, до якої відряджається працівник, або у доларах США/євро, або у гривневому еквіваленті за </w:t>
      </w:r>
      <w:r w:rsidR="003306E6" w:rsidRPr="00690576">
        <w:rPr>
          <w:rFonts w:ascii="Times New Roman" w:eastAsia="Calibri" w:hAnsi="Times New Roman" w:cs="Times New Roman"/>
          <w:sz w:val="28"/>
          <w:szCs w:val="28"/>
          <w:lang w:val="uk-UA"/>
        </w:rPr>
        <w:lastRenderedPageBreak/>
        <w:t xml:space="preserve">офіційним курсом Національного банку, встановленим на день подання уповноваженому банку розрахунку витрат на відрядження). </w:t>
      </w:r>
    </w:p>
    <w:p w:rsidR="0083646D" w:rsidRPr="00690576" w:rsidRDefault="003306E6" w:rsidP="0083646D">
      <w:pPr>
        <w:spacing w:after="160" w:line="257" w:lineRule="auto"/>
        <w:ind w:firstLine="708"/>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Аванс перераховується на поточний рахунок працівника, операції за яким можуть здійснюватися з використанням платіжних карток, або рахунок підприємства, установи, організації, що направляють працівника у відрядження, операції за яким можуть здійснюватися з використанням корпоративних платіжних карток.</w:t>
      </w:r>
    </w:p>
    <w:p w:rsidR="00F966E8" w:rsidRPr="00690576" w:rsidRDefault="00F966E8" w:rsidP="00F966E8">
      <w:pPr>
        <w:spacing w:after="160" w:line="257" w:lineRule="auto"/>
        <w:contextualSpacing/>
        <w:rPr>
          <w:rFonts w:ascii="Times New Roman" w:eastAsia="Calibri" w:hAnsi="Times New Roman" w:cs="Times New Roman"/>
          <w:b/>
          <w:i/>
          <w:sz w:val="32"/>
          <w:szCs w:val="28"/>
          <w:lang w:val="uk-UA"/>
        </w:rPr>
      </w:pPr>
      <w:r w:rsidRPr="00690576">
        <w:rPr>
          <w:rFonts w:ascii="Times New Roman" w:eastAsia="Calibri" w:hAnsi="Times New Roman" w:cs="Times New Roman"/>
          <w:b/>
          <w:i/>
          <w:sz w:val="32"/>
          <w:szCs w:val="28"/>
          <w:lang w:val="uk-UA"/>
        </w:rPr>
        <w:t>Розрахунок відрядження</w:t>
      </w:r>
    </w:p>
    <w:p w:rsidR="00F966E8" w:rsidRPr="00690576" w:rsidRDefault="00F966E8" w:rsidP="00F966E8">
      <w:pPr>
        <w:spacing w:after="160" w:line="257" w:lineRule="auto"/>
        <w:contextualSpacing/>
        <w:rPr>
          <w:rFonts w:ascii="Times New Roman" w:eastAsia="Calibri" w:hAnsi="Times New Roman" w:cs="Times New Roman"/>
          <w:b/>
          <w:i/>
          <w:sz w:val="32"/>
          <w:szCs w:val="28"/>
          <w:lang w:val="uk-UA"/>
        </w:rPr>
      </w:pPr>
    </w:p>
    <w:p w:rsidR="00F966E8" w:rsidRPr="00690576"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Гарантії для працівників, які направляються у відрядження, встановлені статтею 121 КЗпП України, згідно з якою </w:t>
      </w:r>
      <w:r w:rsidRPr="00690576">
        <w:rPr>
          <w:rFonts w:ascii="Times New Roman" w:eastAsia="Calibri" w:hAnsi="Times New Roman" w:cs="Times New Roman"/>
          <w:b/>
          <w:bCs/>
          <w:sz w:val="28"/>
          <w:szCs w:val="28"/>
          <w:lang w:val="uk-UA"/>
        </w:rPr>
        <w:t>працівникам, які направляються у службове відрядження, оплата праці за виконану роботу здійснюється відповідно до умов, визначених трудовим або колективним договором, і розмір такої оплати праці не може бути нижчим середнього заробітку</w:t>
      </w:r>
      <w:r w:rsidRPr="00690576">
        <w:rPr>
          <w:rFonts w:ascii="Times New Roman" w:eastAsia="Calibri" w:hAnsi="Times New Roman" w:cs="Times New Roman"/>
          <w:sz w:val="28"/>
          <w:szCs w:val="28"/>
          <w:lang w:val="uk-UA"/>
        </w:rPr>
        <w:t xml:space="preserve">. </w:t>
      </w:r>
    </w:p>
    <w:p w:rsidR="00F966E8" w:rsidRPr="00690576"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Дні роботи у відрядженні для всіх бюджетників, окрім держслужбовців, оплачуються за найбільшим з двох варіантів — за денною або середньоденною зарплатою (</w:t>
      </w:r>
      <w:r w:rsidRPr="00690576">
        <w:rPr>
          <w:rFonts w:ascii="Times New Roman" w:eastAsia="Calibri" w:hAnsi="Times New Roman" w:cs="Times New Roman"/>
          <w:i/>
          <w:sz w:val="28"/>
          <w:szCs w:val="28"/>
          <w:lang w:val="uk-UA"/>
        </w:rPr>
        <w:t>ч. 4 ст. 121 КЗпП, а також лист Мінсоцполітики від 05.03.2012 р. № 204/13/184-12</w:t>
      </w:r>
      <w:r w:rsidRPr="00690576">
        <w:rPr>
          <w:rFonts w:ascii="Times New Roman" w:eastAsia="Calibri" w:hAnsi="Times New Roman" w:cs="Times New Roman"/>
          <w:sz w:val="28"/>
          <w:szCs w:val="28"/>
          <w:lang w:val="uk-UA"/>
        </w:rPr>
        <w:t xml:space="preserve">). </w:t>
      </w:r>
    </w:p>
    <w:p w:rsidR="00F966E8" w:rsidRPr="00690576"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 xml:space="preserve">Виходить, що аби визначитися із способом, спершу слід розрахувати денну та середньоденну зарплати працівника, а потім порівняти їх. Робимо це за оновленим у вересні 2021 року Порядком обчислення середньої заробітної плати, затвердженим постановою Кабміну від 08.02.1995 № 100 (далі — Порядок № 100). </w:t>
      </w:r>
    </w:p>
    <w:p w:rsidR="00F966E8" w:rsidRPr="00690576"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 xml:space="preserve">Якщо денна заробітна плата працівника перевищує середньоденну, відрядження йому потрібно оплачувати за денною. Якщо вона нижча, оплата здійснюється за середньоденною зарплатою. </w:t>
      </w:r>
    </w:p>
    <w:p w:rsidR="00F966E8" w:rsidRPr="00F966E8" w:rsidRDefault="00F966E8" w:rsidP="00F966E8">
      <w:pPr>
        <w:spacing w:after="160" w:line="257" w:lineRule="auto"/>
        <w:ind w:firstLine="708"/>
        <w:contextualSpacing/>
        <w:jc w:val="both"/>
        <w:rPr>
          <w:rFonts w:ascii="Times New Roman" w:eastAsia="Calibri" w:hAnsi="Times New Roman" w:cs="Times New Roman"/>
          <w:sz w:val="28"/>
          <w:szCs w:val="28"/>
          <w:lang w:val="uk-UA"/>
        </w:rPr>
      </w:pPr>
    </w:p>
    <w:p w:rsidR="00F966E8" w:rsidRPr="00690576"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Для визначення денного заробітку враховуються всі елементи заробітної плати, які працівник отримує згідно з умовами трудового, колективного договору в місяці, в якому його направляють у відрядження: оклад, доплати, надбавки, премії, індексація тощо.</w:t>
      </w:r>
    </w:p>
    <w:p w:rsidR="00F966E8" w:rsidRPr="00690576" w:rsidRDefault="00F966E8" w:rsidP="00F966E8">
      <w:pPr>
        <w:spacing w:after="160" w:line="257" w:lineRule="auto"/>
        <w:contextualSpacing/>
        <w:jc w:val="both"/>
        <w:rPr>
          <w:rFonts w:ascii="Times New Roman" w:eastAsia="Calibri" w:hAnsi="Times New Roman" w:cs="Times New Roman"/>
          <w:sz w:val="28"/>
          <w:szCs w:val="28"/>
          <w:lang w:val="uk-UA"/>
        </w:rPr>
      </w:pPr>
    </w:p>
    <w:p w:rsidR="00F966E8" w:rsidRPr="00690576"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CE3994">
        <w:rPr>
          <w:rFonts w:ascii="Times New Roman" w:eastAsia="Calibri" w:hAnsi="Times New Roman" w:cs="Times New Roman"/>
          <w:sz w:val="28"/>
          <w:szCs w:val="28"/>
          <w:lang w:val="uk-UA"/>
        </w:rPr>
        <w:t>Пунктом 2</w:t>
      </w:r>
      <w:r w:rsidRPr="00CE3994">
        <w:rPr>
          <w:rFonts w:ascii="Times New Roman" w:eastAsia="Calibri" w:hAnsi="Times New Roman" w:cs="Times New Roman"/>
          <w:sz w:val="28"/>
          <w:szCs w:val="28"/>
        </w:rPr>
        <w:t> </w:t>
      </w:r>
      <w:r w:rsidRPr="00CE3994">
        <w:rPr>
          <w:rFonts w:ascii="Times New Roman" w:eastAsia="Calibri" w:hAnsi="Times New Roman" w:cs="Times New Roman"/>
          <w:sz w:val="28"/>
          <w:szCs w:val="28"/>
          <w:lang w:val="uk-UA"/>
        </w:rPr>
        <w:t>Порядку</w:t>
      </w:r>
      <w:r>
        <w:rPr>
          <w:rFonts w:ascii="Times New Roman" w:eastAsia="Calibri" w:hAnsi="Times New Roman" w:cs="Times New Roman"/>
          <w:sz w:val="28"/>
          <w:szCs w:val="28"/>
          <w:lang w:val="uk-UA"/>
        </w:rPr>
        <w:t xml:space="preserve"> №100</w:t>
      </w:r>
      <w:r w:rsidRPr="00CE3994">
        <w:rPr>
          <w:rFonts w:ascii="Times New Roman" w:eastAsia="Calibri" w:hAnsi="Times New Roman" w:cs="Times New Roman"/>
          <w:sz w:val="28"/>
          <w:szCs w:val="28"/>
        </w:rPr>
        <w:t> </w:t>
      </w:r>
      <w:r w:rsidRPr="00CE3994">
        <w:rPr>
          <w:rFonts w:ascii="Times New Roman" w:eastAsia="Calibri" w:hAnsi="Times New Roman" w:cs="Times New Roman"/>
          <w:sz w:val="28"/>
          <w:szCs w:val="28"/>
          <w:lang w:val="uk-UA"/>
        </w:rPr>
        <w:t xml:space="preserve">визначено, що у всіх випадках збереження </w:t>
      </w:r>
      <w:r w:rsidRPr="00690576">
        <w:rPr>
          <w:rFonts w:ascii="Times New Roman" w:eastAsia="Calibri" w:hAnsi="Times New Roman" w:cs="Times New Roman"/>
          <w:sz w:val="28"/>
          <w:szCs w:val="28"/>
          <w:lang w:val="uk-UA"/>
        </w:rPr>
        <w:t>середньої заробітної плати (крім оплати часу відпусток та виплати компенсації за невикористані відпустки) </w:t>
      </w:r>
      <w:r w:rsidRPr="00690576">
        <w:rPr>
          <w:rFonts w:ascii="Times New Roman" w:eastAsia="Calibri" w:hAnsi="Times New Roman" w:cs="Times New Roman"/>
          <w:b/>
          <w:bCs/>
          <w:sz w:val="28"/>
          <w:szCs w:val="28"/>
          <w:lang w:val="uk-UA"/>
        </w:rPr>
        <w:t>середня заробітна плата обчислюється виходячи із виплат за останні два календарні місяці роботи</w:t>
      </w:r>
      <w:r w:rsidRPr="00690576">
        <w:rPr>
          <w:rFonts w:ascii="Times New Roman" w:eastAsia="Calibri" w:hAnsi="Times New Roman" w:cs="Times New Roman"/>
          <w:sz w:val="28"/>
          <w:szCs w:val="28"/>
          <w:lang w:val="uk-UA"/>
        </w:rPr>
        <w:t>, що передують події, з якою пов'язана відповідна виплата.</w:t>
      </w:r>
    </w:p>
    <w:p w:rsidR="00F966E8" w:rsidRPr="00690576"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 xml:space="preserve">Якщо протягом цих місяців співробітник не працював, то середня зарплата обчислюється, виходячи з виплат за попередні два місяці роботи, а якщо протягом і цих місяців працівник не відпрацював жодного робочого </w:t>
      </w:r>
      <w:r w:rsidRPr="00690576">
        <w:rPr>
          <w:rFonts w:ascii="Times New Roman" w:eastAsia="Calibri" w:hAnsi="Times New Roman" w:cs="Times New Roman"/>
          <w:sz w:val="28"/>
          <w:szCs w:val="28"/>
          <w:lang w:val="uk-UA"/>
        </w:rPr>
        <w:lastRenderedPageBreak/>
        <w:t>дня — виходячи з тарифної ставки (посадового окладу), встановлених йому в трудовому договорі.</w:t>
      </w:r>
    </w:p>
    <w:p w:rsidR="00F966E8" w:rsidRPr="0006514B" w:rsidRDefault="00F966E8" w:rsidP="00F966E8">
      <w:pPr>
        <w:spacing w:after="160" w:line="257" w:lineRule="auto"/>
        <w:ind w:firstLine="708"/>
        <w:contextualSpacing/>
        <w:jc w:val="both"/>
        <w:rPr>
          <w:rFonts w:ascii="Times New Roman" w:eastAsia="Calibri" w:hAnsi="Times New Roman" w:cs="Times New Roman"/>
          <w:sz w:val="28"/>
          <w:szCs w:val="28"/>
        </w:rPr>
      </w:pPr>
      <w:r w:rsidRPr="00690576">
        <w:rPr>
          <w:rFonts w:ascii="Times New Roman" w:eastAsia="Calibri" w:hAnsi="Times New Roman" w:cs="Times New Roman"/>
          <w:sz w:val="28"/>
          <w:szCs w:val="28"/>
          <w:lang w:val="uk-UA"/>
        </w:rPr>
        <w:t>Якщо працівник пропрацював на підприємстві менше двох календарних місяців, середня зар</w:t>
      </w:r>
      <w:r w:rsidRPr="00690576">
        <w:rPr>
          <w:rFonts w:ascii="Times New Roman" w:eastAsia="Calibri" w:hAnsi="Times New Roman" w:cs="Times New Roman"/>
          <w:sz w:val="28"/>
          <w:szCs w:val="28"/>
          <w:lang w:val="uk-UA"/>
        </w:rPr>
        <w:softHyphen/>
        <w:t>плата обчислюється, виходячи з виплат за фактично відпрацьований час.</w:t>
      </w:r>
    </w:p>
    <w:p w:rsidR="00F966E8" w:rsidRPr="0006514B" w:rsidRDefault="00F966E8" w:rsidP="00F966E8">
      <w:pPr>
        <w:spacing w:after="160" w:line="257" w:lineRule="auto"/>
        <w:ind w:firstLine="708"/>
        <w:contextualSpacing/>
        <w:jc w:val="both"/>
        <w:rPr>
          <w:rFonts w:ascii="Times New Roman" w:eastAsia="Calibri" w:hAnsi="Times New Roman" w:cs="Times New Roman"/>
          <w:sz w:val="28"/>
          <w:szCs w:val="28"/>
        </w:rPr>
      </w:pPr>
    </w:p>
    <w:p w:rsidR="00F966E8" w:rsidRPr="00CE3994"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CE3994">
        <w:rPr>
          <w:rFonts w:ascii="Times New Roman" w:eastAsia="Calibri" w:hAnsi="Times New Roman" w:cs="Times New Roman"/>
          <w:sz w:val="28"/>
          <w:szCs w:val="28"/>
          <w:lang w:val="uk-UA"/>
        </w:rPr>
        <w:t>Пунктом 8</w:t>
      </w:r>
      <w:r w:rsidRPr="00CE3994">
        <w:rPr>
          <w:rFonts w:ascii="Times New Roman" w:eastAsia="Calibri" w:hAnsi="Times New Roman" w:cs="Times New Roman"/>
          <w:sz w:val="28"/>
          <w:szCs w:val="28"/>
        </w:rPr>
        <w:t> </w:t>
      </w:r>
      <w:r w:rsidRPr="00CE3994">
        <w:rPr>
          <w:rFonts w:ascii="Times New Roman" w:eastAsia="Calibri" w:hAnsi="Times New Roman" w:cs="Times New Roman"/>
          <w:sz w:val="28"/>
          <w:szCs w:val="28"/>
          <w:lang w:val="uk-UA"/>
        </w:rPr>
        <w:t>Порядку</w:t>
      </w:r>
      <w:r>
        <w:rPr>
          <w:rFonts w:ascii="Times New Roman" w:eastAsia="Calibri" w:hAnsi="Times New Roman" w:cs="Times New Roman"/>
          <w:sz w:val="28"/>
          <w:szCs w:val="28"/>
          <w:lang w:val="uk-UA"/>
        </w:rPr>
        <w:t xml:space="preserve"> №100 </w:t>
      </w:r>
      <w:r w:rsidRPr="00CE3994">
        <w:rPr>
          <w:rFonts w:ascii="Times New Roman" w:eastAsia="Calibri" w:hAnsi="Times New Roman" w:cs="Times New Roman"/>
          <w:sz w:val="28"/>
          <w:szCs w:val="28"/>
          <w:lang w:val="uk-UA"/>
        </w:rPr>
        <w:t>встановлено, що нарахування виплат, які обчислюються із середньої заробітної плати за останні два місяці роботи, провадяться</w:t>
      </w:r>
      <w:r w:rsidRPr="00CE3994">
        <w:rPr>
          <w:rFonts w:ascii="Times New Roman" w:eastAsia="Calibri" w:hAnsi="Times New Roman" w:cs="Times New Roman"/>
          <w:sz w:val="28"/>
          <w:szCs w:val="28"/>
        </w:rPr>
        <w:t> </w:t>
      </w:r>
      <w:r w:rsidRPr="00CE3994">
        <w:rPr>
          <w:rFonts w:ascii="Times New Roman" w:eastAsia="Calibri" w:hAnsi="Times New Roman" w:cs="Times New Roman"/>
          <w:b/>
          <w:bCs/>
          <w:sz w:val="28"/>
          <w:szCs w:val="28"/>
          <w:lang w:val="uk-UA"/>
        </w:rPr>
        <w:t>шляхом множення середньоденного (годинного) заробітку на число робочих днів (годин), які мають бути оплачені за середнім заробітком</w:t>
      </w:r>
      <w:r w:rsidRPr="00CE3994">
        <w:rPr>
          <w:rFonts w:ascii="Times New Roman" w:eastAsia="Calibri" w:hAnsi="Times New Roman" w:cs="Times New Roman"/>
          <w:sz w:val="28"/>
          <w:szCs w:val="28"/>
          <w:lang w:val="uk-UA"/>
        </w:rPr>
        <w:t>. Середньоденна (годинна) заробітна плата визначається діленням заробітної плати за фактично відпрацьовані протягом двох місяців робочі дні на число відпрацьованих робочих днів (годин) за цей період.</w:t>
      </w:r>
    </w:p>
    <w:p w:rsidR="00F966E8" w:rsidRPr="00690576"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У випадку коли середня місячна заробітна плата визначена законодавством як розрахункова величина для нарахування виплат і допомоги, вона обчислюється шляхом множення середньоденної заробітної плати на середньомісячне число робочих днів у розрахунковому періоді.</w:t>
      </w:r>
    </w:p>
    <w:p w:rsidR="00F966E8" w:rsidRPr="00690576"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b/>
          <w:bCs/>
          <w:sz w:val="28"/>
          <w:szCs w:val="28"/>
          <w:lang w:val="uk-UA"/>
        </w:rPr>
        <w:t>Середньоденна заробітна плата обчислюється шляхом ділення заробітної плати за фактично відпрацьовані протягом двох місяців робочі дні на число відпрацьованих робочих днів</w:t>
      </w:r>
      <w:r w:rsidRPr="00690576">
        <w:rPr>
          <w:rFonts w:ascii="Times New Roman" w:eastAsia="Calibri" w:hAnsi="Times New Roman" w:cs="Times New Roman"/>
          <w:sz w:val="28"/>
          <w:szCs w:val="28"/>
          <w:lang w:val="uk-UA"/>
        </w:rPr>
        <w:t> за цей період.</w:t>
      </w:r>
    </w:p>
    <w:p w:rsidR="00F966E8" w:rsidRPr="00690576"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Середньомісячне число робочих днів розраховується діленням на два сумарного числа робочих днів за останні два календарні місяці згідно з графіком роботи підприємства, установи, організації, встановленим з дотриманням вимог законодавства.</w:t>
      </w:r>
    </w:p>
    <w:p w:rsidR="00F966E8" w:rsidRPr="00690576" w:rsidRDefault="00F966E8" w:rsidP="00F966E8">
      <w:pPr>
        <w:spacing w:after="160" w:line="257" w:lineRule="auto"/>
        <w:ind w:firstLine="708"/>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Тобто </w:t>
      </w:r>
      <w:r w:rsidRPr="00690576">
        <w:rPr>
          <w:rFonts w:ascii="Times New Roman" w:eastAsia="Calibri" w:hAnsi="Times New Roman" w:cs="Times New Roman"/>
          <w:b/>
          <w:bCs/>
          <w:sz w:val="28"/>
          <w:szCs w:val="28"/>
          <w:lang w:val="uk-UA"/>
        </w:rPr>
        <w:t>середня заробітна плата, як правило, нараховується виходячи із середньоденної заробітної плати</w:t>
      </w:r>
      <w:r w:rsidRPr="00690576">
        <w:rPr>
          <w:rFonts w:ascii="Times New Roman" w:eastAsia="Calibri" w:hAnsi="Times New Roman" w:cs="Times New Roman"/>
          <w:sz w:val="28"/>
          <w:szCs w:val="28"/>
          <w:lang w:val="uk-UA"/>
        </w:rPr>
        <w:t>.</w:t>
      </w:r>
    </w:p>
    <w:p w:rsidR="00B71DE1" w:rsidRDefault="00B71DE1" w:rsidP="00F966E8">
      <w:pPr>
        <w:spacing w:after="160" w:line="257" w:lineRule="auto"/>
        <w:ind w:firstLine="708"/>
        <w:contextualSpacing/>
        <w:jc w:val="both"/>
        <w:rPr>
          <w:rFonts w:ascii="Times New Roman" w:eastAsia="Calibri" w:hAnsi="Times New Roman" w:cs="Times New Roman"/>
          <w:sz w:val="28"/>
          <w:szCs w:val="28"/>
          <w:lang w:val="uk-UA"/>
        </w:rPr>
      </w:pPr>
    </w:p>
    <w:p w:rsidR="00B71DE1" w:rsidRPr="00B71DE1" w:rsidRDefault="00B71DE1" w:rsidP="00F966E8">
      <w:pPr>
        <w:spacing w:after="160" w:line="257" w:lineRule="auto"/>
        <w:ind w:firstLine="708"/>
        <w:contextualSpacing/>
        <w:jc w:val="both"/>
        <w:rPr>
          <w:rFonts w:ascii="Times New Roman" w:eastAsia="Calibri" w:hAnsi="Times New Roman" w:cs="Times New Roman"/>
          <w:sz w:val="28"/>
          <w:szCs w:val="28"/>
          <w:lang w:val="uk-UA"/>
        </w:rPr>
      </w:pPr>
    </w:p>
    <w:tbl>
      <w:tblPr>
        <w:tblW w:w="5524"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2"/>
        <w:gridCol w:w="4961"/>
      </w:tblGrid>
      <w:tr w:rsidR="00B71DE1" w:rsidRPr="00B71DE1" w:rsidTr="00B71DE1">
        <w:trPr>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B71DE1" w:rsidRPr="00B71DE1" w:rsidRDefault="00B71DE1" w:rsidP="00B71DE1">
            <w:pPr>
              <w:spacing w:after="160" w:line="257" w:lineRule="auto"/>
              <w:ind w:firstLine="708"/>
              <w:contextualSpacing/>
              <w:jc w:val="center"/>
              <w:rPr>
                <w:rFonts w:ascii="Times New Roman" w:eastAsia="Calibri" w:hAnsi="Times New Roman" w:cs="Times New Roman"/>
                <w:b/>
                <w:bCs/>
                <w:sz w:val="28"/>
                <w:szCs w:val="28"/>
                <w:lang w:val="uk-UA"/>
              </w:rPr>
            </w:pPr>
            <w:r w:rsidRPr="00B71DE1">
              <w:rPr>
                <w:rFonts w:ascii="Times New Roman" w:eastAsia="Calibri" w:hAnsi="Times New Roman" w:cs="Times New Roman"/>
                <w:b/>
                <w:bCs/>
                <w:sz w:val="28"/>
                <w:szCs w:val="28"/>
                <w:lang w:val="uk-UA"/>
              </w:rPr>
              <w:t>РОЗРАХУНОК СЕРЕДНЬОДЕННОЇ ЗАРПЛАТИ</w:t>
            </w:r>
          </w:p>
          <w:p w:rsidR="00B71DE1" w:rsidRPr="00B71DE1" w:rsidRDefault="00B71DE1" w:rsidP="00B71DE1">
            <w:pPr>
              <w:spacing w:after="160" w:line="257" w:lineRule="auto"/>
              <w:ind w:firstLine="708"/>
              <w:contextualSpacing/>
              <w:jc w:val="center"/>
              <w:rPr>
                <w:rFonts w:ascii="Times New Roman" w:eastAsia="Calibri" w:hAnsi="Times New Roman" w:cs="Times New Roman"/>
                <w:b/>
                <w:bCs/>
                <w:sz w:val="28"/>
                <w:szCs w:val="28"/>
                <w:lang w:val="uk-UA"/>
              </w:rPr>
            </w:pPr>
            <w:r w:rsidRPr="00B71DE1">
              <w:rPr>
                <w:rFonts w:ascii="Times New Roman" w:eastAsia="Calibri" w:hAnsi="Times New Roman" w:cs="Times New Roman"/>
                <w:b/>
                <w:bCs/>
                <w:sz w:val="28"/>
                <w:szCs w:val="28"/>
                <w:lang w:val="uk-UA"/>
              </w:rPr>
              <w:t>ДЛЯ ОПЛАТИ ВІДРЯДЖЕНЬ 2022</w:t>
            </w:r>
          </w:p>
        </w:tc>
      </w:tr>
      <w:tr w:rsidR="00B71DE1" w:rsidRPr="00B71DE1" w:rsidTr="00B71DE1">
        <w:trPr>
          <w:jc w:val="center"/>
        </w:trPr>
        <w:tc>
          <w:tcPr>
            <w:tcW w:w="2604" w:type="pct"/>
            <w:tcBorders>
              <w:top w:val="outset" w:sz="6" w:space="0" w:color="auto"/>
              <w:left w:val="outset" w:sz="6" w:space="0" w:color="auto"/>
              <w:bottom w:val="outset" w:sz="6" w:space="0" w:color="auto"/>
              <w:right w:val="outset" w:sz="6" w:space="0" w:color="auto"/>
            </w:tcBorders>
            <w:shd w:val="clear" w:color="auto" w:fill="5CB84B"/>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8"/>
                <w:szCs w:val="28"/>
                <w:lang w:val="uk-UA"/>
              </w:rPr>
            </w:pPr>
            <w:r w:rsidRPr="00B71DE1">
              <w:rPr>
                <w:rFonts w:ascii="Times New Roman" w:eastAsia="Calibri" w:hAnsi="Times New Roman" w:cs="Times New Roman"/>
                <w:b/>
                <w:bCs/>
                <w:sz w:val="28"/>
                <w:szCs w:val="28"/>
                <w:lang w:val="uk-UA"/>
              </w:rPr>
              <w:t>Враховуємо</w:t>
            </w:r>
          </w:p>
        </w:tc>
        <w:tc>
          <w:tcPr>
            <w:tcW w:w="2396" w:type="pct"/>
            <w:tcBorders>
              <w:top w:val="outset" w:sz="6" w:space="0" w:color="auto"/>
              <w:left w:val="outset" w:sz="6" w:space="0" w:color="auto"/>
              <w:bottom w:val="outset" w:sz="6" w:space="0" w:color="auto"/>
              <w:right w:val="outset" w:sz="6" w:space="0" w:color="auto"/>
            </w:tcBorders>
            <w:shd w:val="clear" w:color="auto" w:fill="5CB84B"/>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8"/>
                <w:szCs w:val="28"/>
                <w:lang w:val="uk-UA"/>
              </w:rPr>
            </w:pPr>
            <w:r w:rsidRPr="00B71DE1">
              <w:rPr>
                <w:rFonts w:ascii="Times New Roman" w:eastAsia="Calibri" w:hAnsi="Times New Roman" w:cs="Times New Roman"/>
                <w:b/>
                <w:bCs/>
                <w:sz w:val="28"/>
                <w:szCs w:val="28"/>
                <w:lang w:val="uk-UA"/>
              </w:rPr>
              <w:t>Не враховуємо</w:t>
            </w:r>
          </w:p>
        </w:tc>
      </w:tr>
      <w:tr w:rsidR="00B71DE1" w:rsidRPr="00B71DE1" w:rsidTr="00B71DE1">
        <w:trPr>
          <w:jc w:val="center"/>
        </w:trPr>
        <w:tc>
          <w:tcPr>
            <w:tcW w:w="2604"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основна зарплата</w:t>
            </w: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разові виплати за виконання окремих доручень, що не входять до обов’язків працівника</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зарплата за сумісництво</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додаткові доходи у вигляді процентів, дивідендів, акцій</w:t>
            </w:r>
          </w:p>
        </w:tc>
      </w:tr>
      <w:tr w:rsidR="00B71DE1" w:rsidRPr="00B71DE1" w:rsidTr="00B71DE1">
        <w:trPr>
          <w:jc w:val="center"/>
        </w:trPr>
        <w:tc>
          <w:tcPr>
            <w:tcW w:w="2604"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доплати та надбавки за:</w:t>
            </w:r>
          </w:p>
          <w:p w:rsidR="00B71DE1" w:rsidRPr="00B71DE1" w:rsidRDefault="00B71DE1" w:rsidP="00B71DE1">
            <w:pPr>
              <w:numPr>
                <w:ilvl w:val="0"/>
                <w:numId w:val="5"/>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внутрішнє суміщення;</w:t>
            </w:r>
          </w:p>
          <w:p w:rsidR="00B71DE1" w:rsidRPr="00B71DE1" w:rsidRDefault="00B71DE1" w:rsidP="00B71DE1">
            <w:pPr>
              <w:numPr>
                <w:ilvl w:val="0"/>
                <w:numId w:val="5"/>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надурочну і нічну працю;</w:t>
            </w:r>
          </w:p>
          <w:p w:rsidR="00B71DE1" w:rsidRPr="00B71DE1" w:rsidRDefault="00B71DE1" w:rsidP="00B71DE1">
            <w:pPr>
              <w:numPr>
                <w:ilvl w:val="0"/>
                <w:numId w:val="5"/>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високі досягнення в праці;</w:t>
            </w:r>
          </w:p>
          <w:p w:rsidR="00B71DE1" w:rsidRPr="00B71DE1" w:rsidRDefault="00B71DE1" w:rsidP="00B71DE1">
            <w:pPr>
              <w:numPr>
                <w:ilvl w:val="0"/>
                <w:numId w:val="5"/>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особливі умови праці;</w:t>
            </w:r>
          </w:p>
          <w:p w:rsidR="00B71DE1" w:rsidRPr="00B71DE1" w:rsidRDefault="002F018E" w:rsidP="00B71DE1">
            <w:pPr>
              <w:numPr>
                <w:ilvl w:val="0"/>
                <w:numId w:val="5"/>
              </w:numPr>
              <w:spacing w:after="160" w:line="257" w:lineRule="auto"/>
              <w:contextualSpacing/>
              <w:jc w:val="both"/>
              <w:rPr>
                <w:rFonts w:ascii="Times New Roman" w:eastAsia="Calibri" w:hAnsi="Times New Roman" w:cs="Times New Roman"/>
                <w:sz w:val="24"/>
                <w:szCs w:val="24"/>
                <w:lang w:val="uk-UA"/>
              </w:rPr>
            </w:pPr>
            <w:hyperlink r:id="rId21" w:history="1">
              <w:r w:rsidR="00B71DE1" w:rsidRPr="00B71DE1">
                <w:rPr>
                  <w:rStyle w:val="a6"/>
                  <w:rFonts w:ascii="Times New Roman" w:eastAsia="Calibri" w:hAnsi="Times New Roman" w:cs="Times New Roman"/>
                  <w:sz w:val="24"/>
                  <w:szCs w:val="24"/>
                  <w:lang w:val="uk-UA"/>
                </w:rPr>
                <w:t>вислугу років</w:t>
              </w:r>
            </w:hyperlink>
            <w:r w:rsidR="00B71DE1" w:rsidRPr="00B71DE1">
              <w:rPr>
                <w:rFonts w:ascii="Times New Roman" w:eastAsia="Calibri" w:hAnsi="Times New Roman" w:cs="Times New Roman"/>
                <w:sz w:val="24"/>
                <w:szCs w:val="24"/>
                <w:lang w:val="uk-UA"/>
              </w:rPr>
              <w:t xml:space="preserve"> та ін.</w:t>
            </w:r>
          </w:p>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lastRenderedPageBreak/>
              <w:t xml:space="preserve">До доплат належить також </w:t>
            </w:r>
            <w:r w:rsidRPr="00B71DE1">
              <w:rPr>
                <w:rFonts w:ascii="Times New Roman" w:eastAsia="Calibri" w:hAnsi="Times New Roman" w:cs="Times New Roman"/>
                <w:b/>
                <w:bCs/>
                <w:sz w:val="24"/>
                <w:szCs w:val="24"/>
                <w:lang w:val="uk-UA"/>
              </w:rPr>
              <w:t xml:space="preserve">доплата до </w:t>
            </w:r>
            <w:proofErr w:type="spellStart"/>
            <w:r w:rsidRPr="00B71DE1">
              <w:rPr>
                <w:rFonts w:ascii="Times New Roman" w:eastAsia="Calibri" w:hAnsi="Times New Roman" w:cs="Times New Roman"/>
                <w:b/>
                <w:bCs/>
                <w:sz w:val="24"/>
                <w:szCs w:val="24"/>
                <w:lang w:val="uk-UA"/>
              </w:rPr>
              <w:t>мінзарплати</w:t>
            </w:r>
            <w:proofErr w:type="spellEnd"/>
            <w:r w:rsidRPr="00B71DE1">
              <w:rPr>
                <w:rFonts w:ascii="Times New Roman" w:eastAsia="Calibri" w:hAnsi="Times New Roman" w:cs="Times New Roman"/>
                <w:sz w:val="24"/>
                <w:szCs w:val="24"/>
                <w:lang w:val="uk-UA"/>
              </w:rPr>
              <w:t xml:space="preserve"> (</w:t>
            </w:r>
            <w:proofErr w:type="spellStart"/>
            <w:r w:rsidRPr="00B71DE1">
              <w:rPr>
                <w:rFonts w:ascii="Times New Roman" w:eastAsia="Calibri" w:hAnsi="Times New Roman" w:cs="Times New Roman"/>
                <w:sz w:val="24"/>
                <w:szCs w:val="24"/>
                <w:lang w:val="uk-UA"/>
              </w:rPr>
              <w:t>пп</w:t>
            </w:r>
            <w:proofErr w:type="spellEnd"/>
            <w:r w:rsidRPr="00B71DE1">
              <w:rPr>
                <w:rFonts w:ascii="Times New Roman" w:eastAsia="Calibri" w:hAnsi="Times New Roman" w:cs="Times New Roman"/>
                <w:sz w:val="24"/>
                <w:szCs w:val="24"/>
                <w:lang w:val="uk-UA"/>
              </w:rPr>
              <w:t xml:space="preserve">. 2.2.1 </w:t>
            </w:r>
            <w:hyperlink r:id="rId22" w:anchor="Text" w:history="1">
              <w:r w:rsidRPr="00B71DE1">
                <w:rPr>
                  <w:rStyle w:val="a6"/>
                  <w:rFonts w:ascii="Times New Roman" w:eastAsia="Calibri" w:hAnsi="Times New Roman" w:cs="Times New Roman"/>
                  <w:sz w:val="24"/>
                  <w:szCs w:val="24"/>
                  <w:lang w:val="uk-UA"/>
                </w:rPr>
                <w:t>Інструкції зі статистики заробітної плати, затвердженої наказом Держкомстату від 13.01.2014 № 5</w:t>
              </w:r>
            </w:hyperlink>
            <w:r w:rsidRPr="00B71DE1">
              <w:rPr>
                <w:rFonts w:ascii="Times New Roman" w:eastAsia="Calibri" w:hAnsi="Times New Roman" w:cs="Times New Roman"/>
                <w:sz w:val="24"/>
                <w:szCs w:val="24"/>
                <w:lang w:val="uk-UA"/>
              </w:rPr>
              <w:t>)</w:t>
            </w: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lastRenderedPageBreak/>
              <w:t>разові виплати:</w:t>
            </w:r>
          </w:p>
          <w:p w:rsidR="00B71DE1" w:rsidRPr="00B71DE1" w:rsidRDefault="002F018E" w:rsidP="00B71DE1">
            <w:pPr>
              <w:numPr>
                <w:ilvl w:val="0"/>
                <w:numId w:val="6"/>
              </w:numPr>
              <w:spacing w:after="160" w:line="257" w:lineRule="auto"/>
              <w:contextualSpacing/>
              <w:jc w:val="both"/>
              <w:rPr>
                <w:rFonts w:ascii="Times New Roman" w:eastAsia="Calibri" w:hAnsi="Times New Roman" w:cs="Times New Roman"/>
                <w:sz w:val="24"/>
                <w:szCs w:val="24"/>
                <w:lang w:val="uk-UA"/>
              </w:rPr>
            </w:pPr>
            <w:hyperlink r:id="rId23" w:history="1">
              <w:r w:rsidR="00B71DE1" w:rsidRPr="00B71DE1">
                <w:rPr>
                  <w:rStyle w:val="a6"/>
                  <w:rFonts w:ascii="Times New Roman" w:eastAsia="Calibri" w:hAnsi="Times New Roman" w:cs="Times New Roman"/>
                  <w:sz w:val="24"/>
                  <w:szCs w:val="24"/>
                  <w:lang w:val="uk-UA"/>
                </w:rPr>
                <w:t>компенсація за невикористану відпустку</w:t>
              </w:r>
            </w:hyperlink>
            <w:r w:rsidR="00B71DE1" w:rsidRPr="00B71DE1">
              <w:rPr>
                <w:rFonts w:ascii="Times New Roman" w:eastAsia="Calibri" w:hAnsi="Times New Roman" w:cs="Times New Roman"/>
                <w:sz w:val="24"/>
                <w:szCs w:val="24"/>
                <w:lang w:val="uk-UA"/>
              </w:rPr>
              <w:t>,</w:t>
            </w:r>
          </w:p>
          <w:p w:rsidR="00B71DE1" w:rsidRPr="00B71DE1" w:rsidRDefault="002F018E" w:rsidP="00B71DE1">
            <w:pPr>
              <w:numPr>
                <w:ilvl w:val="0"/>
                <w:numId w:val="6"/>
              </w:numPr>
              <w:spacing w:after="160" w:line="257" w:lineRule="auto"/>
              <w:contextualSpacing/>
              <w:jc w:val="both"/>
              <w:rPr>
                <w:rFonts w:ascii="Times New Roman" w:eastAsia="Calibri" w:hAnsi="Times New Roman" w:cs="Times New Roman"/>
                <w:sz w:val="24"/>
                <w:szCs w:val="24"/>
                <w:lang w:val="uk-UA"/>
              </w:rPr>
            </w:pPr>
            <w:hyperlink r:id="rId24" w:history="1">
              <w:r w:rsidR="00B71DE1" w:rsidRPr="00B71DE1">
                <w:rPr>
                  <w:rStyle w:val="a6"/>
                  <w:rFonts w:ascii="Times New Roman" w:eastAsia="Calibri" w:hAnsi="Times New Roman" w:cs="Times New Roman"/>
                  <w:sz w:val="24"/>
                  <w:szCs w:val="24"/>
                  <w:lang w:val="uk-UA"/>
                </w:rPr>
                <w:t>матеріальна допомога на оздоровлення</w:t>
              </w:r>
            </w:hyperlink>
            <w:r w:rsidR="00B71DE1" w:rsidRPr="00B71DE1">
              <w:rPr>
                <w:rFonts w:ascii="Times New Roman" w:eastAsia="Calibri" w:hAnsi="Times New Roman" w:cs="Times New Roman"/>
                <w:sz w:val="24"/>
                <w:szCs w:val="24"/>
                <w:lang w:val="uk-UA"/>
              </w:rPr>
              <w:t>,</w:t>
            </w:r>
          </w:p>
          <w:p w:rsidR="00B71DE1" w:rsidRPr="00B71DE1" w:rsidRDefault="00B71DE1" w:rsidP="00B71DE1">
            <w:pPr>
              <w:numPr>
                <w:ilvl w:val="0"/>
                <w:numId w:val="6"/>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матеріальна допомога на соціально-побутові потреби,</w:t>
            </w:r>
          </w:p>
          <w:p w:rsidR="00B71DE1" w:rsidRPr="00B71DE1" w:rsidRDefault="00B71DE1" w:rsidP="00B71DE1">
            <w:pPr>
              <w:numPr>
                <w:ilvl w:val="0"/>
                <w:numId w:val="6"/>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lastRenderedPageBreak/>
              <w:t>вихідна допомога у разі звільнення та виходу на пенсію та ін.</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компенсації витрат на відрядження:</w:t>
            </w:r>
          </w:p>
          <w:p w:rsidR="00B71DE1" w:rsidRPr="00B71DE1" w:rsidRDefault="002F018E" w:rsidP="00B71DE1">
            <w:pPr>
              <w:numPr>
                <w:ilvl w:val="0"/>
                <w:numId w:val="7"/>
              </w:numPr>
              <w:spacing w:after="160" w:line="257" w:lineRule="auto"/>
              <w:contextualSpacing/>
              <w:jc w:val="both"/>
              <w:rPr>
                <w:rFonts w:ascii="Times New Roman" w:eastAsia="Calibri" w:hAnsi="Times New Roman" w:cs="Times New Roman"/>
                <w:sz w:val="24"/>
                <w:szCs w:val="24"/>
                <w:lang w:val="uk-UA"/>
              </w:rPr>
            </w:pPr>
            <w:hyperlink r:id="rId25" w:history="1">
              <w:r w:rsidR="00B71DE1" w:rsidRPr="00B71DE1">
                <w:rPr>
                  <w:rStyle w:val="a6"/>
                  <w:rFonts w:ascii="Times New Roman" w:eastAsia="Calibri" w:hAnsi="Times New Roman" w:cs="Times New Roman"/>
                  <w:sz w:val="24"/>
                  <w:szCs w:val="24"/>
                  <w:lang w:val="uk-UA"/>
                </w:rPr>
                <w:t>добові</w:t>
              </w:r>
            </w:hyperlink>
            <w:r w:rsidR="00B71DE1" w:rsidRPr="00B71DE1">
              <w:rPr>
                <w:rFonts w:ascii="Times New Roman" w:eastAsia="Calibri" w:hAnsi="Times New Roman" w:cs="Times New Roman"/>
                <w:sz w:val="24"/>
                <w:szCs w:val="24"/>
                <w:lang w:val="uk-UA"/>
              </w:rPr>
              <w:t>,</w:t>
            </w:r>
          </w:p>
          <w:p w:rsidR="00B71DE1" w:rsidRPr="00B71DE1" w:rsidRDefault="00B71DE1" w:rsidP="00B71DE1">
            <w:pPr>
              <w:numPr>
                <w:ilvl w:val="0"/>
                <w:numId w:val="7"/>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сплата за проїзд тощо</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вартість отриманого безоплатно одягу та інших речей, молока та лікувально-профілактичного харчування</w:t>
            </w:r>
          </w:p>
        </w:tc>
      </w:tr>
      <w:tr w:rsidR="00B71DE1" w:rsidRPr="00B71DE1" w:rsidTr="00B71DE1">
        <w:trPr>
          <w:jc w:val="center"/>
        </w:trPr>
        <w:tc>
          <w:tcPr>
            <w:tcW w:w="26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b/>
                <w:bCs/>
                <w:sz w:val="24"/>
                <w:szCs w:val="24"/>
                <w:lang w:val="uk-UA"/>
              </w:rPr>
              <w:t>місячні премії</w:t>
            </w:r>
            <w:r w:rsidRPr="00B71DE1">
              <w:rPr>
                <w:rFonts w:ascii="Times New Roman" w:eastAsia="Calibri" w:hAnsi="Times New Roman" w:cs="Times New Roman"/>
                <w:sz w:val="24"/>
                <w:szCs w:val="24"/>
                <w:lang w:val="uk-UA"/>
              </w:rPr>
              <w:t xml:space="preserve"> – повністю включаються до того місяця, у якому вони були нараховані. Наприклад, премія за січень, яка нарахована у лютому, стосується доходу лютого</w:t>
            </w:r>
          </w:p>
        </w:tc>
        <w:tc>
          <w:tcPr>
            <w:tcW w:w="2396"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b/>
                <w:bCs/>
                <w:sz w:val="24"/>
                <w:szCs w:val="24"/>
                <w:lang w:val="uk-UA"/>
              </w:rPr>
              <w:t>премії за:</w:t>
            </w:r>
          </w:p>
          <w:p w:rsidR="00B71DE1" w:rsidRPr="00B71DE1" w:rsidRDefault="00B71DE1" w:rsidP="00B71DE1">
            <w:pPr>
              <w:numPr>
                <w:ilvl w:val="0"/>
                <w:numId w:val="8"/>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результатами щорічного оцінювання службової діяльності (це для держслужбовців);</w:t>
            </w:r>
          </w:p>
          <w:p w:rsidR="00B71DE1" w:rsidRPr="00B71DE1" w:rsidRDefault="00B71DE1" w:rsidP="00B71DE1">
            <w:pPr>
              <w:numPr>
                <w:ilvl w:val="0"/>
                <w:numId w:val="8"/>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винаходи, новаторські пропозиції, їх впровадження;</w:t>
            </w:r>
          </w:p>
          <w:p w:rsidR="00B71DE1" w:rsidRPr="00B71DE1" w:rsidRDefault="00B71DE1" w:rsidP="00B71DE1">
            <w:pPr>
              <w:numPr>
                <w:ilvl w:val="0"/>
                <w:numId w:val="8"/>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збирання та здавання брухту дорогоцінних та ін. металів;</w:t>
            </w:r>
          </w:p>
          <w:p w:rsidR="00B71DE1" w:rsidRPr="00B71DE1" w:rsidRDefault="00B71DE1" w:rsidP="00B71DE1">
            <w:pPr>
              <w:numPr>
                <w:ilvl w:val="0"/>
                <w:numId w:val="8"/>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відновлення запчастин машин;</w:t>
            </w:r>
          </w:p>
          <w:p w:rsidR="00B71DE1" w:rsidRPr="00B71DE1" w:rsidRDefault="00B71DE1" w:rsidP="00B71DE1">
            <w:pPr>
              <w:numPr>
                <w:ilvl w:val="0"/>
                <w:numId w:val="8"/>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 xml:space="preserve">введення в експлуатацію виробничих </w:t>
            </w:r>
            <w:proofErr w:type="spellStart"/>
            <w:r w:rsidRPr="00B71DE1">
              <w:rPr>
                <w:rFonts w:ascii="Times New Roman" w:eastAsia="Calibri" w:hAnsi="Times New Roman" w:cs="Times New Roman"/>
                <w:sz w:val="24"/>
                <w:szCs w:val="24"/>
                <w:lang w:val="uk-UA"/>
              </w:rPr>
              <w:t>потужностей</w:t>
            </w:r>
            <w:proofErr w:type="spellEnd"/>
          </w:p>
        </w:tc>
      </w:tr>
      <w:tr w:rsidR="00B71DE1" w:rsidRPr="00B71DE1" w:rsidTr="00B71DE1">
        <w:trPr>
          <w:trHeight w:val="556"/>
          <w:jc w:val="center"/>
        </w:trPr>
        <w:tc>
          <w:tcPr>
            <w:tcW w:w="2604"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B71DE1">
              <w:rPr>
                <w:rFonts w:ascii="Times New Roman" w:eastAsia="Calibri" w:hAnsi="Times New Roman" w:cs="Times New Roman"/>
                <w:sz w:val="24"/>
                <w:szCs w:val="24"/>
                <w:lang w:val="uk-UA"/>
              </w:rPr>
              <w:t xml:space="preserve">премії за </w:t>
            </w:r>
            <w:r w:rsidRPr="00B71DE1">
              <w:rPr>
                <w:rFonts w:ascii="Times New Roman" w:eastAsia="Calibri" w:hAnsi="Times New Roman" w:cs="Times New Roman"/>
                <w:b/>
                <w:bCs/>
                <w:sz w:val="24"/>
                <w:szCs w:val="24"/>
                <w:lang w:val="uk-UA"/>
              </w:rPr>
              <w:t>підсумком 2 і більше місяців</w:t>
            </w:r>
            <w:r w:rsidRPr="00B71DE1">
              <w:rPr>
                <w:rFonts w:ascii="Times New Roman" w:eastAsia="Calibri" w:hAnsi="Times New Roman" w:cs="Times New Roman"/>
                <w:sz w:val="24"/>
                <w:szCs w:val="24"/>
                <w:lang w:val="uk-UA"/>
              </w:rPr>
              <w:t xml:space="preserve">, наприклад за </w:t>
            </w:r>
            <w:r w:rsidRPr="00B71DE1">
              <w:rPr>
                <w:rFonts w:ascii="Times New Roman" w:eastAsia="Calibri" w:hAnsi="Times New Roman" w:cs="Times New Roman"/>
                <w:b/>
                <w:bCs/>
                <w:sz w:val="24"/>
                <w:szCs w:val="24"/>
                <w:lang w:val="uk-UA"/>
              </w:rPr>
              <w:t>квартал, рік</w:t>
            </w:r>
            <w:r w:rsidRPr="00B71DE1">
              <w:rPr>
                <w:rFonts w:ascii="Times New Roman" w:eastAsia="Calibri" w:hAnsi="Times New Roman" w:cs="Times New Roman"/>
                <w:sz w:val="24"/>
                <w:szCs w:val="24"/>
                <w:lang w:val="uk-UA"/>
              </w:rPr>
              <w:t xml:space="preserve"> тощо враховуються в заробіток періоду, який відповідає кількості  місяців,  за які вони нараховані, починаючи з місяця, в якому  вони нараховані (</w:t>
            </w:r>
            <w:proofErr w:type="spellStart"/>
            <w:r w:rsidRPr="00B71DE1">
              <w:rPr>
                <w:rFonts w:ascii="Times New Roman" w:eastAsia="Calibri" w:hAnsi="Times New Roman" w:cs="Times New Roman"/>
                <w:sz w:val="24"/>
                <w:szCs w:val="24"/>
                <w:lang w:val="uk-UA"/>
              </w:rPr>
              <w:t>абз</w:t>
            </w:r>
            <w:proofErr w:type="spellEnd"/>
            <w:r w:rsidRPr="00B71DE1">
              <w:rPr>
                <w:rFonts w:ascii="Times New Roman" w:eastAsia="Calibri" w:hAnsi="Times New Roman" w:cs="Times New Roman"/>
                <w:sz w:val="24"/>
                <w:szCs w:val="24"/>
                <w:lang w:val="uk-UA"/>
              </w:rPr>
              <w:t>. 3 п. 3 Порядку № 100). Для розрахунку слід:</w:t>
            </w:r>
          </w:p>
          <w:p w:rsidR="00B71DE1" w:rsidRPr="00B71DE1" w:rsidRDefault="00B71DE1" w:rsidP="00B71DE1">
            <w:pPr>
              <w:numPr>
                <w:ilvl w:val="0"/>
                <w:numId w:val="11"/>
              </w:numPr>
              <w:spacing w:after="160" w:line="257" w:lineRule="auto"/>
              <w:ind w:left="360"/>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 xml:space="preserve">знайти середньоденну премію – поділити премію на кількість </w:t>
            </w:r>
            <w:r w:rsidRPr="00B71DE1">
              <w:rPr>
                <w:rFonts w:ascii="Times New Roman" w:eastAsia="Calibri" w:hAnsi="Times New Roman" w:cs="Times New Roman"/>
                <w:b/>
                <w:sz w:val="24"/>
                <w:szCs w:val="24"/>
                <w:lang w:val="uk-UA"/>
              </w:rPr>
              <w:t>відпрацьованих робочих  днів</w:t>
            </w:r>
            <w:r w:rsidRPr="00B71DE1">
              <w:rPr>
                <w:rFonts w:ascii="Times New Roman" w:eastAsia="Calibri" w:hAnsi="Times New Roman" w:cs="Times New Roman"/>
                <w:sz w:val="24"/>
                <w:szCs w:val="24"/>
                <w:lang w:val="uk-UA"/>
              </w:rPr>
              <w:t xml:space="preserve">  того періоду,  за  який вона нарахована;</w:t>
            </w:r>
          </w:p>
          <w:p w:rsidR="00B71DE1" w:rsidRPr="00B71DE1" w:rsidRDefault="00B71DE1" w:rsidP="00B71DE1">
            <w:pPr>
              <w:numPr>
                <w:ilvl w:val="0"/>
                <w:numId w:val="11"/>
              </w:numPr>
              <w:spacing w:after="160" w:line="257" w:lineRule="auto"/>
              <w:ind w:left="360"/>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 xml:space="preserve">помножити середньоденну премію на кількість  </w:t>
            </w:r>
            <w:r w:rsidRPr="00B71DE1">
              <w:rPr>
                <w:rFonts w:ascii="Times New Roman" w:eastAsia="Calibri" w:hAnsi="Times New Roman" w:cs="Times New Roman"/>
                <w:b/>
                <w:sz w:val="24"/>
                <w:szCs w:val="24"/>
                <w:lang w:val="uk-UA"/>
              </w:rPr>
              <w:t>відпрацьованих</w:t>
            </w:r>
            <w:r w:rsidRPr="00B71DE1">
              <w:rPr>
                <w:rFonts w:ascii="Times New Roman" w:eastAsia="Calibri" w:hAnsi="Times New Roman" w:cs="Times New Roman"/>
                <w:sz w:val="24"/>
                <w:szCs w:val="24"/>
                <w:lang w:val="uk-UA"/>
              </w:rPr>
              <w:t xml:space="preserve">  </w:t>
            </w:r>
            <w:r w:rsidRPr="00B71DE1">
              <w:rPr>
                <w:rFonts w:ascii="Times New Roman" w:eastAsia="Calibri" w:hAnsi="Times New Roman" w:cs="Times New Roman"/>
                <w:b/>
                <w:sz w:val="24"/>
                <w:szCs w:val="24"/>
                <w:lang w:val="uk-UA"/>
              </w:rPr>
              <w:t>робочих  днів</w:t>
            </w:r>
            <w:r w:rsidRPr="00B71DE1">
              <w:rPr>
                <w:rFonts w:ascii="Times New Roman" w:eastAsia="Calibri" w:hAnsi="Times New Roman" w:cs="Times New Roman"/>
                <w:sz w:val="24"/>
                <w:szCs w:val="24"/>
                <w:lang w:val="uk-UA"/>
              </w:rPr>
              <w:t xml:space="preserve">  відповідного  місяця, що </w:t>
            </w:r>
          </w:p>
          <w:p w:rsidR="00B71DE1" w:rsidRPr="00B71DE1" w:rsidRDefault="00B71DE1" w:rsidP="00B71DE1">
            <w:pPr>
              <w:numPr>
                <w:ilvl w:val="0"/>
                <w:numId w:val="11"/>
              </w:numPr>
              <w:spacing w:after="160" w:line="257" w:lineRule="auto"/>
              <w:ind w:left="360"/>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припадає  на  розрахунковий  період;</w:t>
            </w:r>
          </w:p>
          <w:p w:rsidR="00B71DE1" w:rsidRPr="00B71DE1" w:rsidRDefault="00B71DE1" w:rsidP="00B71DE1">
            <w:pPr>
              <w:numPr>
                <w:ilvl w:val="0"/>
                <w:numId w:val="11"/>
              </w:numPr>
              <w:spacing w:after="160" w:line="257" w:lineRule="auto"/>
              <w:ind w:left="360"/>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 xml:space="preserve">отриманий результат додати до заробітку відповідного місяця розрахункового періоду. </w:t>
            </w:r>
          </w:p>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Наприклад:</w:t>
            </w:r>
          </w:p>
          <w:p w:rsidR="00B71DE1" w:rsidRPr="00B71DE1" w:rsidRDefault="00B71DE1" w:rsidP="00B71DE1">
            <w:pPr>
              <w:numPr>
                <w:ilvl w:val="0"/>
                <w:numId w:val="9"/>
              </w:numPr>
              <w:spacing w:after="160" w:line="257" w:lineRule="auto"/>
              <w:ind w:left="360"/>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відрядження починається у березні 2022 року;</w:t>
            </w:r>
          </w:p>
          <w:p w:rsidR="00B71DE1" w:rsidRPr="00B71DE1" w:rsidRDefault="00B71DE1" w:rsidP="00B71DE1">
            <w:pPr>
              <w:numPr>
                <w:ilvl w:val="0"/>
                <w:numId w:val="9"/>
              </w:numPr>
              <w:spacing w:after="160" w:line="257" w:lineRule="auto"/>
              <w:ind w:left="360"/>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розрахунковий період 2 місяці – це січень-лютий 2022 року;</w:t>
            </w:r>
          </w:p>
          <w:p w:rsidR="00B71DE1" w:rsidRPr="00B71DE1" w:rsidRDefault="00B71DE1" w:rsidP="00B71DE1">
            <w:pPr>
              <w:numPr>
                <w:ilvl w:val="0"/>
                <w:numId w:val="9"/>
              </w:numPr>
              <w:spacing w:after="160" w:line="257" w:lineRule="auto"/>
              <w:ind w:left="360"/>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у січні 2022 року нарахована річна премія 5000 грн за 2021 рік, у якому відпрацьовано 239 робочих днів;</w:t>
            </w:r>
          </w:p>
          <w:p w:rsidR="00B71DE1" w:rsidRPr="00B71DE1" w:rsidRDefault="00B71DE1" w:rsidP="00B71DE1">
            <w:pPr>
              <w:numPr>
                <w:ilvl w:val="0"/>
                <w:numId w:val="9"/>
              </w:numPr>
              <w:spacing w:after="160" w:line="257" w:lineRule="auto"/>
              <w:ind w:left="360"/>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середньоденна премія = 5000/239 ≈ 20,92 грн;</w:t>
            </w:r>
          </w:p>
          <w:p w:rsidR="00B71DE1" w:rsidRPr="00B71DE1" w:rsidRDefault="00B71DE1" w:rsidP="00B71DE1">
            <w:pPr>
              <w:numPr>
                <w:ilvl w:val="0"/>
                <w:numId w:val="9"/>
              </w:numPr>
              <w:spacing w:after="160" w:line="257" w:lineRule="auto"/>
              <w:ind w:left="360"/>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у січні 2022 працівником відпрацьовано 15 робочих днів, а у лютому 2022 – 20 робочих днів;</w:t>
            </w:r>
          </w:p>
          <w:p w:rsidR="00B71DE1" w:rsidRPr="00B71DE1" w:rsidRDefault="00B71DE1" w:rsidP="00B71DE1">
            <w:pPr>
              <w:numPr>
                <w:ilvl w:val="0"/>
                <w:numId w:val="9"/>
              </w:numPr>
              <w:spacing w:after="160" w:line="257" w:lineRule="auto"/>
              <w:ind w:left="360"/>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премія у перерахунку на січень 2022 = 20,92×15 = 313,80 грн;</w:t>
            </w:r>
          </w:p>
          <w:p w:rsidR="00B71DE1" w:rsidRPr="00B71DE1" w:rsidRDefault="00B71DE1" w:rsidP="00B71DE1">
            <w:pPr>
              <w:numPr>
                <w:ilvl w:val="0"/>
                <w:numId w:val="9"/>
              </w:numPr>
              <w:spacing w:after="160" w:line="257" w:lineRule="auto"/>
              <w:ind w:left="360"/>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премія у перерахунку на лютий 2022 = 20,92×20 =418,40 грн.</w:t>
            </w:r>
          </w:p>
        </w:tc>
        <w:tc>
          <w:tcPr>
            <w:tcW w:w="2396"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літературний гонорар</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виплати (премії) на ювілейні дати, дні народження, за активну трудову та громадську діяльність</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пенсії, державна допомога, соціально-компенсаційні виплати</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дотації на обіди, проїзд, вартість санаторних путівок</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кошти, що відшкодовують вартість комуналки, житла, палива</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винагороди у вигляді грошей та речей за участь у змаганнях, конкурсах</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відшкодування шкоди, завданої здоров’ю працівника</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компенсування втрати частини доходу у разі порушення термінів його сплати</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заробітна плата, яка нарахована за час роботи у виборчих комісіях, комісіях</w:t>
            </w:r>
          </w:p>
        </w:tc>
      </w:tr>
      <w:tr w:rsidR="00B71DE1" w:rsidRPr="00B71DE1" w:rsidTr="00B71DE1">
        <w:trPr>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винагороди державним виконавцям</w:t>
            </w:r>
          </w:p>
        </w:tc>
      </w:tr>
      <w:tr w:rsidR="00B71DE1" w:rsidRPr="00B71DE1" w:rsidTr="00B71DE1">
        <w:trPr>
          <w:trHeight w:val="2487"/>
          <w:jc w:val="center"/>
        </w:trPr>
        <w:tc>
          <w:tcPr>
            <w:tcW w:w="2604" w:type="pct"/>
            <w:vMerge/>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p>
        </w:tc>
        <w:tc>
          <w:tcPr>
            <w:tcW w:w="23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1DE1" w:rsidRPr="00B71DE1" w:rsidRDefault="00B71DE1" w:rsidP="00B71DE1">
            <w:pPr>
              <w:spacing w:after="160" w:line="257" w:lineRule="auto"/>
              <w:ind w:firstLine="708"/>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b/>
                <w:bCs/>
                <w:sz w:val="24"/>
                <w:szCs w:val="24"/>
                <w:lang w:val="uk-UA"/>
              </w:rPr>
              <w:t>Увага!</w:t>
            </w:r>
            <w:r w:rsidRPr="00B71DE1">
              <w:rPr>
                <w:rFonts w:ascii="Times New Roman" w:eastAsia="Calibri" w:hAnsi="Times New Roman" w:cs="Times New Roman"/>
                <w:sz w:val="24"/>
                <w:szCs w:val="24"/>
                <w:lang w:val="uk-UA"/>
              </w:rPr>
              <w:t xml:space="preserve"> Не включаємо усі виплати, пов’язані зі збереженням середнього заробітку (</w:t>
            </w:r>
            <w:proofErr w:type="spellStart"/>
            <w:r w:rsidRPr="00B71DE1">
              <w:rPr>
                <w:rFonts w:ascii="Times New Roman" w:eastAsia="Calibri" w:hAnsi="Times New Roman" w:cs="Times New Roman"/>
                <w:sz w:val="24"/>
                <w:szCs w:val="24"/>
                <w:lang w:val="uk-UA"/>
              </w:rPr>
              <w:t>абз</w:t>
            </w:r>
            <w:proofErr w:type="spellEnd"/>
            <w:r w:rsidRPr="00B71DE1">
              <w:rPr>
                <w:rFonts w:ascii="Times New Roman" w:eastAsia="Calibri" w:hAnsi="Times New Roman" w:cs="Times New Roman"/>
                <w:sz w:val="24"/>
                <w:szCs w:val="24"/>
                <w:lang w:val="uk-UA"/>
              </w:rPr>
              <w:t>. 19 п. 4 Порядку № 100):</w:t>
            </w:r>
          </w:p>
          <w:p w:rsidR="00B71DE1" w:rsidRPr="00B71DE1" w:rsidRDefault="00B71DE1" w:rsidP="00B71DE1">
            <w:pPr>
              <w:numPr>
                <w:ilvl w:val="0"/>
                <w:numId w:val="10"/>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допомога з тимчасової непрацездатності (лікарняні, декретні);</w:t>
            </w:r>
          </w:p>
          <w:p w:rsidR="00B71DE1" w:rsidRPr="00B71DE1" w:rsidRDefault="00B71DE1" w:rsidP="00B71DE1">
            <w:pPr>
              <w:numPr>
                <w:ilvl w:val="0"/>
                <w:numId w:val="10"/>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за виконання державних чи громадських обов’язків;</w:t>
            </w:r>
          </w:p>
          <w:p w:rsidR="00B71DE1" w:rsidRPr="00B71DE1" w:rsidRDefault="00B71DE1" w:rsidP="00B71DE1">
            <w:pPr>
              <w:numPr>
                <w:ilvl w:val="0"/>
                <w:numId w:val="10"/>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дні оплати відряджень, якщо вони оплачувалися на основі середньоденної;</w:t>
            </w:r>
          </w:p>
          <w:p w:rsidR="00B71DE1" w:rsidRPr="00B71DE1" w:rsidRDefault="00B71DE1" w:rsidP="00B71DE1">
            <w:pPr>
              <w:numPr>
                <w:ilvl w:val="0"/>
                <w:numId w:val="10"/>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t>відпускні;</w:t>
            </w:r>
          </w:p>
          <w:p w:rsidR="00B71DE1" w:rsidRPr="00B71DE1" w:rsidRDefault="00B71DE1" w:rsidP="00B71DE1">
            <w:pPr>
              <w:numPr>
                <w:ilvl w:val="0"/>
                <w:numId w:val="10"/>
              </w:numPr>
              <w:spacing w:after="160" w:line="257" w:lineRule="auto"/>
              <w:contextualSpacing/>
              <w:jc w:val="both"/>
              <w:rPr>
                <w:rFonts w:ascii="Times New Roman" w:eastAsia="Calibri" w:hAnsi="Times New Roman" w:cs="Times New Roman"/>
                <w:sz w:val="24"/>
                <w:szCs w:val="24"/>
                <w:lang w:val="uk-UA"/>
              </w:rPr>
            </w:pPr>
            <w:r w:rsidRPr="00B71DE1">
              <w:rPr>
                <w:rFonts w:ascii="Times New Roman" w:eastAsia="Calibri" w:hAnsi="Times New Roman" w:cs="Times New Roman"/>
                <w:sz w:val="24"/>
                <w:szCs w:val="24"/>
                <w:lang w:val="uk-UA"/>
              </w:rPr>
              <w:lastRenderedPageBreak/>
              <w:t>оплата мобілізованим</w:t>
            </w:r>
          </w:p>
        </w:tc>
      </w:tr>
    </w:tbl>
    <w:p w:rsidR="006109A9" w:rsidRDefault="006109A9" w:rsidP="0055404F">
      <w:pPr>
        <w:spacing w:after="160" w:line="257" w:lineRule="auto"/>
        <w:contextualSpacing/>
        <w:rPr>
          <w:rFonts w:ascii="Times New Roman" w:eastAsia="Calibri" w:hAnsi="Times New Roman" w:cs="Times New Roman"/>
          <w:i/>
          <w:sz w:val="28"/>
          <w:szCs w:val="28"/>
          <w:lang w:val="uk-UA"/>
        </w:rPr>
      </w:pPr>
    </w:p>
    <w:p w:rsidR="00876BBD" w:rsidRDefault="00876BBD" w:rsidP="0055404F">
      <w:pPr>
        <w:spacing w:after="160" w:line="257" w:lineRule="auto"/>
        <w:contextualSpacing/>
        <w:rPr>
          <w:rFonts w:ascii="Times New Roman" w:eastAsia="Calibri" w:hAnsi="Times New Roman" w:cs="Times New Roman"/>
          <w:b/>
          <w:i/>
          <w:sz w:val="28"/>
          <w:szCs w:val="28"/>
          <w:lang w:val="uk-UA"/>
        </w:rPr>
      </w:pPr>
    </w:p>
    <w:p w:rsidR="00876BBD" w:rsidRPr="00690576" w:rsidRDefault="00876BBD" w:rsidP="0055404F">
      <w:pPr>
        <w:spacing w:after="160" w:line="257" w:lineRule="auto"/>
        <w:contextualSpacing/>
        <w:rPr>
          <w:rFonts w:ascii="Times New Roman" w:eastAsia="Calibri" w:hAnsi="Times New Roman" w:cs="Times New Roman"/>
          <w:b/>
          <w:i/>
          <w:sz w:val="28"/>
          <w:szCs w:val="28"/>
          <w:lang w:val="uk-UA"/>
        </w:rPr>
      </w:pPr>
      <w:r w:rsidRPr="00690576">
        <w:rPr>
          <w:rFonts w:ascii="Times New Roman" w:eastAsia="Calibri" w:hAnsi="Times New Roman" w:cs="Times New Roman"/>
          <w:b/>
          <w:i/>
          <w:sz w:val="28"/>
          <w:szCs w:val="28"/>
          <w:lang w:val="uk-UA"/>
        </w:rPr>
        <w:t>Чи може працівник відмовитись від відрядження?</w:t>
      </w:r>
    </w:p>
    <w:p w:rsidR="00876BBD" w:rsidRPr="00690576" w:rsidRDefault="00892541" w:rsidP="00B86DAD">
      <w:pPr>
        <w:spacing w:after="160" w:line="257" w:lineRule="auto"/>
        <w:ind w:firstLine="708"/>
        <w:contextualSpacing/>
        <w:jc w:val="both"/>
        <w:rPr>
          <w:rFonts w:ascii="Times New Roman" w:hAnsi="Times New Roman" w:cs="Times New Roman"/>
          <w:sz w:val="28"/>
          <w:szCs w:val="28"/>
          <w:shd w:val="clear" w:color="auto" w:fill="FFFFFF"/>
          <w:lang w:val="uk-UA"/>
        </w:rPr>
      </w:pPr>
      <w:r w:rsidRPr="00690576">
        <w:rPr>
          <w:rFonts w:ascii="Times New Roman" w:hAnsi="Times New Roman" w:cs="Times New Roman"/>
          <w:sz w:val="28"/>
          <w:szCs w:val="28"/>
          <w:shd w:val="clear" w:color="auto" w:fill="FFFFFF"/>
          <w:lang w:val="uk-UA"/>
        </w:rPr>
        <w:t>Мінсоцполітики у листі від 14.12.2011 р. №350/06/186-11 «Щодо направлення працівників у відрядження»</w:t>
      </w:r>
      <w:r w:rsidR="00690576">
        <w:rPr>
          <w:rFonts w:ascii="Times New Roman" w:hAnsi="Times New Roman" w:cs="Times New Roman"/>
          <w:sz w:val="28"/>
          <w:szCs w:val="28"/>
          <w:shd w:val="clear" w:color="auto" w:fill="FFFFFF"/>
          <w:lang w:val="uk-UA"/>
        </w:rPr>
        <w:t xml:space="preserve"> </w:t>
      </w:r>
      <w:r w:rsidRPr="00690576">
        <w:rPr>
          <w:rFonts w:ascii="Times New Roman" w:hAnsi="Times New Roman" w:cs="Times New Roman"/>
          <w:sz w:val="28"/>
          <w:szCs w:val="28"/>
          <w:shd w:val="clear" w:color="auto" w:fill="FFFFFF"/>
          <w:lang w:val="uk-UA"/>
        </w:rPr>
        <w:t>вказує на те, що з огляду на вимоги ст. 21, 31 Кодексу законів про працю України (далі — КЗпП), власник або уповноважений ним орган не має права вимагати від працівника виконання роботи, не обумовленої трудовим договором, в т. ч. й поїздки у відрядження для виконання завдань, не пов’язаних з виконанням своїх обов’язків. Отже, направлення у відрядження за розпорядженням керівника за рахунок підприємства для виконання завдання, обумовленого трудовим договором, є обов’язковим для працівника.</w:t>
      </w:r>
    </w:p>
    <w:p w:rsidR="00892541" w:rsidRPr="00B86DAD" w:rsidRDefault="00892541" w:rsidP="00B86DAD">
      <w:pPr>
        <w:spacing w:after="160" w:line="257" w:lineRule="auto"/>
        <w:contextualSpacing/>
        <w:jc w:val="both"/>
        <w:rPr>
          <w:rFonts w:ascii="Times New Roman" w:hAnsi="Times New Roman" w:cs="Times New Roman"/>
          <w:sz w:val="28"/>
          <w:szCs w:val="28"/>
          <w:shd w:val="clear" w:color="auto" w:fill="FFFFFF"/>
          <w:lang w:val="uk-UA"/>
        </w:rPr>
      </w:pPr>
    </w:p>
    <w:p w:rsidR="00892541" w:rsidRPr="00B86DAD" w:rsidRDefault="00B86DAD" w:rsidP="00B86DAD">
      <w:pPr>
        <w:spacing w:after="160" w:line="257" w:lineRule="auto"/>
        <w:ind w:firstLine="708"/>
        <w:contextualSpacing/>
        <w:jc w:val="both"/>
        <w:rPr>
          <w:rFonts w:ascii="Times New Roman" w:hAnsi="Times New Roman" w:cs="Times New Roman"/>
          <w:sz w:val="28"/>
          <w:szCs w:val="28"/>
          <w:shd w:val="clear" w:color="auto" w:fill="FFFFFF"/>
          <w:lang w:val="uk-UA"/>
        </w:rPr>
      </w:pPr>
      <w:r w:rsidRPr="00B86DAD">
        <w:rPr>
          <w:rFonts w:ascii="Times New Roman" w:hAnsi="Times New Roman" w:cs="Times New Roman"/>
          <w:sz w:val="28"/>
          <w:szCs w:val="28"/>
          <w:shd w:val="clear" w:color="auto" w:fill="FFFFFF"/>
          <w:lang w:val="uk-UA"/>
        </w:rPr>
        <w:t>Окрім цього, є певні категорії працівників, яких взагалі не можна відправляти у відрядження. А є й ті, яких можна відправляти, але тільки за їх згодою.</w:t>
      </w:r>
    </w:p>
    <w:p w:rsidR="00B86DAD" w:rsidRPr="00B86DAD" w:rsidRDefault="00B86DAD" w:rsidP="00B86DAD">
      <w:pPr>
        <w:spacing w:after="160" w:line="257" w:lineRule="auto"/>
        <w:contextualSpacing/>
        <w:jc w:val="both"/>
        <w:rPr>
          <w:rFonts w:ascii="Times New Roman" w:hAnsi="Times New Roman" w:cs="Times New Roman"/>
          <w:sz w:val="28"/>
          <w:szCs w:val="28"/>
          <w:shd w:val="clear" w:color="auto" w:fill="FFFFFF"/>
          <w:lang w:val="uk-UA"/>
        </w:rPr>
      </w:pPr>
      <w:r w:rsidRPr="00B86DAD">
        <w:rPr>
          <w:rFonts w:ascii="Times New Roman" w:hAnsi="Times New Roman" w:cs="Times New Roman"/>
          <w:sz w:val="28"/>
          <w:szCs w:val="28"/>
          <w:shd w:val="clear" w:color="auto" w:fill="FFFFFF"/>
          <w:lang w:val="uk-UA"/>
        </w:rPr>
        <w:t>Не допускається направлення у відрядження (ст. 176 КЗпП):</w:t>
      </w:r>
    </w:p>
    <w:p w:rsidR="00B86DAD" w:rsidRPr="00B86DAD" w:rsidRDefault="00B86DAD" w:rsidP="00B86DAD">
      <w:pPr>
        <w:pStyle w:val="a7"/>
        <w:numPr>
          <w:ilvl w:val="0"/>
          <w:numId w:val="14"/>
        </w:numPr>
        <w:spacing w:after="160" w:line="257" w:lineRule="auto"/>
        <w:jc w:val="both"/>
        <w:rPr>
          <w:rFonts w:ascii="Times New Roman" w:eastAsia="Calibri" w:hAnsi="Times New Roman" w:cs="Times New Roman"/>
          <w:sz w:val="28"/>
          <w:szCs w:val="28"/>
          <w:lang w:val="uk-UA"/>
        </w:rPr>
      </w:pPr>
      <w:r w:rsidRPr="00B86DAD">
        <w:rPr>
          <w:rFonts w:ascii="Times New Roman" w:eastAsia="Calibri" w:hAnsi="Times New Roman" w:cs="Times New Roman"/>
          <w:sz w:val="28"/>
          <w:szCs w:val="28"/>
          <w:lang w:val="uk-UA"/>
        </w:rPr>
        <w:t xml:space="preserve">вагітних жінок; </w:t>
      </w:r>
    </w:p>
    <w:p w:rsidR="00B86DAD" w:rsidRPr="00B86DAD" w:rsidRDefault="00B86DAD" w:rsidP="00B86DAD">
      <w:pPr>
        <w:pStyle w:val="a7"/>
        <w:numPr>
          <w:ilvl w:val="0"/>
          <w:numId w:val="14"/>
        </w:numPr>
        <w:spacing w:after="160" w:line="257" w:lineRule="auto"/>
        <w:jc w:val="both"/>
        <w:rPr>
          <w:rFonts w:ascii="Times New Roman" w:eastAsia="Calibri" w:hAnsi="Times New Roman" w:cs="Times New Roman"/>
          <w:sz w:val="28"/>
          <w:szCs w:val="28"/>
          <w:lang w:val="uk-UA"/>
        </w:rPr>
      </w:pPr>
      <w:r w:rsidRPr="00B86DAD">
        <w:rPr>
          <w:rFonts w:ascii="Times New Roman" w:eastAsia="Calibri" w:hAnsi="Times New Roman" w:cs="Times New Roman"/>
          <w:sz w:val="28"/>
          <w:szCs w:val="28"/>
          <w:lang w:val="uk-UA"/>
        </w:rPr>
        <w:t>жінок, що мають дітей віком до трьох років.</w:t>
      </w:r>
    </w:p>
    <w:p w:rsidR="00B86DAD" w:rsidRPr="00B86DAD" w:rsidRDefault="00B86DAD" w:rsidP="00B86DAD">
      <w:pPr>
        <w:spacing w:after="160" w:line="257" w:lineRule="auto"/>
        <w:contextualSpacing/>
        <w:jc w:val="both"/>
        <w:rPr>
          <w:rFonts w:ascii="Times New Roman" w:eastAsia="Calibri" w:hAnsi="Times New Roman" w:cs="Times New Roman"/>
          <w:sz w:val="28"/>
          <w:szCs w:val="28"/>
          <w:lang w:val="uk-UA"/>
        </w:rPr>
      </w:pPr>
    </w:p>
    <w:p w:rsidR="00B86DAD" w:rsidRPr="00B86DAD" w:rsidRDefault="00B86DAD" w:rsidP="00B86DAD">
      <w:pPr>
        <w:spacing w:after="160" w:line="257" w:lineRule="auto"/>
        <w:ind w:firstLine="360"/>
        <w:contextualSpacing/>
        <w:jc w:val="both"/>
        <w:rPr>
          <w:rFonts w:ascii="Times New Roman" w:eastAsia="Calibri" w:hAnsi="Times New Roman" w:cs="Times New Roman"/>
          <w:sz w:val="28"/>
          <w:szCs w:val="28"/>
          <w:lang w:val="uk-UA"/>
        </w:rPr>
      </w:pPr>
      <w:r w:rsidRPr="00B86DAD">
        <w:rPr>
          <w:rFonts w:ascii="Times New Roman" w:eastAsia="Calibri" w:hAnsi="Times New Roman" w:cs="Times New Roman"/>
          <w:sz w:val="28"/>
          <w:szCs w:val="28"/>
          <w:lang w:val="uk-UA"/>
        </w:rPr>
        <w:t>Допускається направлення у відрядження за згодою (ст. 177 КЗпП):</w:t>
      </w:r>
    </w:p>
    <w:p w:rsidR="00B86DAD" w:rsidRPr="00B86DAD" w:rsidRDefault="00B86DAD" w:rsidP="00B86DAD">
      <w:pPr>
        <w:pStyle w:val="a7"/>
        <w:numPr>
          <w:ilvl w:val="0"/>
          <w:numId w:val="15"/>
        </w:numPr>
        <w:spacing w:after="160" w:line="257"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w:t>
      </w:r>
      <w:r w:rsidRPr="00B86DAD">
        <w:rPr>
          <w:rFonts w:ascii="Times New Roman" w:eastAsia="Calibri" w:hAnsi="Times New Roman" w:cs="Times New Roman"/>
          <w:sz w:val="28"/>
          <w:szCs w:val="28"/>
          <w:lang w:val="uk-UA"/>
        </w:rPr>
        <w:t>інок, що мають дітей віком від трьох до чотирнадцяти років;</w:t>
      </w:r>
    </w:p>
    <w:p w:rsidR="00B86DAD" w:rsidRPr="00B86DAD" w:rsidRDefault="00B86DAD" w:rsidP="00B86DAD">
      <w:pPr>
        <w:pStyle w:val="a7"/>
        <w:numPr>
          <w:ilvl w:val="0"/>
          <w:numId w:val="15"/>
        </w:numPr>
        <w:spacing w:after="160" w:line="257"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w:t>
      </w:r>
      <w:r w:rsidRPr="00B86DAD">
        <w:rPr>
          <w:rFonts w:ascii="Times New Roman" w:eastAsia="Calibri" w:hAnsi="Times New Roman" w:cs="Times New Roman"/>
          <w:sz w:val="28"/>
          <w:szCs w:val="28"/>
          <w:lang w:val="uk-UA"/>
        </w:rPr>
        <w:t>інок, які мають дітей з інвалідністю.</w:t>
      </w:r>
    </w:p>
    <w:p w:rsidR="00B86DAD" w:rsidRPr="00690576" w:rsidRDefault="00690576" w:rsidP="00B86DAD">
      <w:pPr>
        <w:spacing w:after="160" w:line="257" w:lineRule="auto"/>
        <w:ind w:firstLine="360"/>
        <w:contextualSpacing/>
        <w:jc w:val="both"/>
        <w:rPr>
          <w:rFonts w:ascii="Times New Roman" w:hAnsi="Times New Roman" w:cs="Times New Roman"/>
          <w:sz w:val="28"/>
          <w:szCs w:val="28"/>
          <w:shd w:val="clear" w:color="auto" w:fill="FFFFFF"/>
          <w:lang w:val="uk-UA"/>
        </w:rPr>
      </w:pPr>
      <w:r w:rsidRPr="00690576">
        <w:rPr>
          <w:rFonts w:ascii="Times New Roman" w:eastAsia="Calibri" w:hAnsi="Times New Roman" w:cs="Times New Roman"/>
          <w:sz w:val="28"/>
          <w:szCs w:val="28"/>
          <w:lang w:val="uk-UA"/>
        </w:rPr>
        <w:t>Також відповідно до ст.</w:t>
      </w:r>
      <w:r w:rsidR="00B86DAD" w:rsidRPr="00690576">
        <w:rPr>
          <w:rFonts w:ascii="Times New Roman" w:eastAsia="Calibri" w:hAnsi="Times New Roman" w:cs="Times New Roman"/>
          <w:sz w:val="28"/>
          <w:szCs w:val="28"/>
          <w:lang w:val="uk-UA"/>
        </w:rPr>
        <w:t xml:space="preserve"> 186 </w:t>
      </w:r>
      <w:r w:rsidR="00B86DAD" w:rsidRPr="00690576">
        <w:rPr>
          <w:rFonts w:ascii="Times New Roman" w:eastAsia="Calibri" w:hAnsi="Times New Roman" w:cs="Times New Roman"/>
          <w:sz w:val="28"/>
          <w:szCs w:val="28"/>
          <w:vertAlign w:val="superscript"/>
          <w:lang w:val="uk-UA"/>
        </w:rPr>
        <w:t xml:space="preserve">1  </w:t>
      </w:r>
      <w:r w:rsidR="00B86DAD" w:rsidRPr="00690576">
        <w:rPr>
          <w:rFonts w:ascii="Times New Roman" w:eastAsia="Calibri" w:hAnsi="Times New Roman" w:cs="Times New Roman"/>
          <w:sz w:val="28"/>
          <w:szCs w:val="28"/>
          <w:lang w:val="uk-UA"/>
        </w:rPr>
        <w:t xml:space="preserve">КЗпП зазначені гарантії </w:t>
      </w:r>
      <w:r w:rsidR="00B86DAD" w:rsidRPr="00690576">
        <w:rPr>
          <w:rFonts w:ascii="Times New Roman" w:hAnsi="Times New Roman" w:cs="Times New Roman"/>
          <w:sz w:val="28"/>
          <w:szCs w:val="28"/>
          <w:shd w:val="clear" w:color="auto" w:fill="FFFFFF"/>
          <w:lang w:val="uk-UA"/>
        </w:rPr>
        <w:t>поширюються  на батьків, які виховують дітей без матері (в тому числі в разі тривалого перебування матері в лікувальному закладі), а також на опікунів (піклувальників), одного з прийомних батьків, одного з батьків-вихователів.</w:t>
      </w:r>
    </w:p>
    <w:p w:rsidR="00B86DAD" w:rsidRPr="00690576" w:rsidRDefault="00B86DAD" w:rsidP="00B86DAD">
      <w:pPr>
        <w:spacing w:after="160" w:line="257" w:lineRule="auto"/>
        <w:ind w:firstLine="360"/>
        <w:contextualSpacing/>
        <w:jc w:val="both"/>
        <w:rPr>
          <w:rFonts w:ascii="Times New Roman" w:eastAsia="Calibri" w:hAnsi="Times New Roman" w:cs="Times New Roman"/>
          <w:sz w:val="28"/>
          <w:szCs w:val="28"/>
          <w:lang w:val="uk-UA"/>
        </w:rPr>
      </w:pPr>
    </w:p>
    <w:p w:rsidR="00892541" w:rsidRPr="00690576" w:rsidRDefault="00892541" w:rsidP="00892541">
      <w:pPr>
        <w:spacing w:after="160" w:line="257" w:lineRule="auto"/>
        <w:ind w:firstLine="708"/>
        <w:contextualSpacing/>
        <w:jc w:val="both"/>
        <w:rPr>
          <w:rFonts w:ascii="Times New Roman" w:eastAsia="Calibri" w:hAnsi="Times New Roman" w:cs="Times New Roman"/>
          <w:b/>
          <w:i/>
          <w:sz w:val="28"/>
          <w:szCs w:val="28"/>
          <w:lang w:val="uk-UA"/>
        </w:rPr>
      </w:pPr>
      <w:r w:rsidRPr="00690576">
        <w:rPr>
          <w:rFonts w:ascii="Times New Roman" w:eastAsia="Calibri" w:hAnsi="Times New Roman" w:cs="Times New Roman"/>
          <w:b/>
          <w:i/>
          <w:sz w:val="28"/>
          <w:szCs w:val="28"/>
          <w:lang w:val="uk-UA"/>
        </w:rPr>
        <w:t>Що стосується відрядження у місце, небезпечне для працівника</w:t>
      </w:r>
    </w:p>
    <w:p w:rsidR="00876BBD" w:rsidRPr="00690576" w:rsidRDefault="00876BBD" w:rsidP="00876BBD">
      <w:pPr>
        <w:spacing w:after="160" w:line="257" w:lineRule="auto"/>
        <w:ind w:firstLine="708"/>
        <w:contextualSpacing/>
        <w:jc w:val="both"/>
        <w:rPr>
          <w:rFonts w:ascii="Times New Roman" w:eastAsia="Calibri" w:hAnsi="Times New Roman" w:cs="Times New Roman"/>
          <w:sz w:val="28"/>
          <w:szCs w:val="28"/>
          <w:lang w:val="uk-UA"/>
        </w:rPr>
      </w:pPr>
      <w:r w:rsidRPr="00690576">
        <w:rPr>
          <w:rFonts w:ascii="Times New Roman" w:eastAsia="Calibri" w:hAnsi="Times New Roman" w:cs="Times New Roman"/>
          <w:sz w:val="28"/>
          <w:szCs w:val="28"/>
          <w:lang w:val="uk-UA"/>
        </w:rPr>
        <w:t>За правилами </w:t>
      </w:r>
      <w:hyperlink r:id="rId26" w:tgtFrame="_blank" w:history="1">
        <w:r w:rsidRPr="00690576">
          <w:rPr>
            <w:rStyle w:val="a6"/>
            <w:rFonts w:ascii="Times New Roman" w:eastAsia="Calibri" w:hAnsi="Times New Roman" w:cs="Times New Roman"/>
            <w:sz w:val="28"/>
            <w:szCs w:val="28"/>
            <w:lang w:val="uk-UA"/>
          </w:rPr>
          <w:t>ст. 153 КЗпП</w:t>
        </w:r>
      </w:hyperlink>
      <w:r w:rsidRPr="00690576">
        <w:rPr>
          <w:rFonts w:ascii="Times New Roman" w:eastAsia="Calibri" w:hAnsi="Times New Roman" w:cs="Times New Roman"/>
          <w:sz w:val="28"/>
          <w:szCs w:val="28"/>
          <w:lang w:val="uk-UA"/>
        </w:rPr>
        <w:t> власник або уповноважений ним орган </w:t>
      </w:r>
      <w:r w:rsidRPr="00690576">
        <w:rPr>
          <w:rFonts w:ascii="Times New Roman" w:eastAsia="Calibri" w:hAnsi="Times New Roman" w:cs="Times New Roman"/>
          <w:bCs/>
          <w:sz w:val="28"/>
          <w:szCs w:val="28"/>
          <w:lang w:val="uk-UA"/>
        </w:rPr>
        <w:t>не мають права</w:t>
      </w:r>
      <w:r w:rsidRPr="00690576">
        <w:rPr>
          <w:rFonts w:ascii="Times New Roman" w:eastAsia="Calibri" w:hAnsi="Times New Roman" w:cs="Times New Roman"/>
          <w:sz w:val="28"/>
          <w:szCs w:val="28"/>
          <w:lang w:val="uk-UA"/>
        </w:rPr>
        <w:t> вимагати від працівника виконання роботи, що становить очевидну небезпеку для життя працівника, а також в умовах, що не</w:t>
      </w:r>
      <w:r w:rsidRPr="00876BBD">
        <w:rPr>
          <w:rFonts w:ascii="Times New Roman" w:eastAsia="Calibri" w:hAnsi="Times New Roman" w:cs="Times New Roman"/>
          <w:sz w:val="28"/>
          <w:szCs w:val="28"/>
        </w:rPr>
        <w:t xml:space="preserve"> </w:t>
      </w:r>
      <w:r w:rsidRPr="00690576">
        <w:rPr>
          <w:rFonts w:ascii="Times New Roman" w:eastAsia="Calibri" w:hAnsi="Times New Roman" w:cs="Times New Roman"/>
          <w:sz w:val="28"/>
          <w:szCs w:val="28"/>
          <w:lang w:val="uk-UA"/>
        </w:rPr>
        <w:lastRenderedPageBreak/>
        <w:t>відповідають законодавству про охорону праці. Працівник має право відмовитися від виконання дорученої роботи, якщо створилася виробнича ситуація, що становить небезпеку для життя чи здоров'я такого працівника або людей, які його оточують, і довкілля.</w:t>
      </w:r>
    </w:p>
    <w:p w:rsidR="00020C03" w:rsidRDefault="00020C03" w:rsidP="00876BBD">
      <w:pPr>
        <w:spacing w:after="160" w:line="257" w:lineRule="auto"/>
        <w:ind w:firstLine="708"/>
        <w:contextualSpacing/>
        <w:jc w:val="both"/>
        <w:rPr>
          <w:rFonts w:ascii="Times New Roman" w:eastAsia="Calibri" w:hAnsi="Times New Roman" w:cs="Times New Roman"/>
          <w:sz w:val="28"/>
          <w:szCs w:val="28"/>
          <w:lang w:val="uk-UA"/>
        </w:rPr>
      </w:pPr>
      <w:r w:rsidRPr="00020C03">
        <w:rPr>
          <w:rFonts w:ascii="Times New Roman" w:eastAsia="Calibri" w:hAnsi="Times New Roman" w:cs="Times New Roman"/>
          <w:sz w:val="28"/>
          <w:szCs w:val="28"/>
          <w:lang w:val="uk-UA"/>
        </w:rPr>
        <w:t>У цьому випадку працівник під час ознайомлення з наказом про відрядження може зазначити, що він не має змоги виконувати поставлені йому службові завдання у відрядженні, бо вважає, що за місцем відрядження йому не може бути гарантовано безпеки, оскільки в тій місцевості ведуть бойові дії.</w:t>
      </w:r>
    </w:p>
    <w:p w:rsidR="00B97835" w:rsidRDefault="00B97835" w:rsidP="00876BBD">
      <w:pPr>
        <w:spacing w:after="160" w:line="257" w:lineRule="auto"/>
        <w:ind w:firstLine="708"/>
        <w:contextualSpacing/>
        <w:jc w:val="both"/>
        <w:rPr>
          <w:rFonts w:ascii="Times New Roman" w:eastAsia="Calibri" w:hAnsi="Times New Roman" w:cs="Times New Roman"/>
          <w:sz w:val="28"/>
          <w:szCs w:val="28"/>
          <w:lang w:val="uk-UA"/>
        </w:rPr>
      </w:pPr>
    </w:p>
    <w:p w:rsidR="00876BBD" w:rsidRPr="00876BBD" w:rsidRDefault="00876BBD" w:rsidP="0055404F">
      <w:pPr>
        <w:spacing w:after="160" w:line="257" w:lineRule="auto"/>
        <w:contextualSpacing/>
        <w:rPr>
          <w:rFonts w:ascii="Times New Roman" w:eastAsia="Calibri" w:hAnsi="Times New Roman" w:cs="Times New Roman"/>
          <w:b/>
          <w:i/>
          <w:sz w:val="28"/>
          <w:szCs w:val="28"/>
          <w:lang w:val="uk-UA"/>
        </w:rPr>
      </w:pPr>
    </w:p>
    <w:p w:rsidR="0055404F" w:rsidRDefault="0055404F" w:rsidP="0055404F">
      <w:pPr>
        <w:spacing w:after="160" w:line="257" w:lineRule="auto"/>
        <w:contextualSpacing/>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Підготувала</w:t>
      </w:r>
    </w:p>
    <w:p w:rsidR="0055404F" w:rsidRPr="007341EC" w:rsidRDefault="0055404F" w:rsidP="0055404F">
      <w:pPr>
        <w:spacing w:after="160" w:line="257" w:lineRule="auto"/>
        <w:contextualSpacing/>
        <w:rPr>
          <w:rFonts w:ascii="Times New Roman" w:eastAsia="Calibri" w:hAnsi="Times New Roman" w:cs="Times New Roman"/>
          <w:i/>
          <w:sz w:val="28"/>
          <w:szCs w:val="28"/>
          <w:lang w:val="uk-UA"/>
        </w:rPr>
      </w:pPr>
      <w:r w:rsidRPr="007341EC">
        <w:rPr>
          <w:rFonts w:ascii="Times New Roman" w:eastAsia="Calibri" w:hAnsi="Times New Roman" w:cs="Times New Roman"/>
          <w:i/>
          <w:sz w:val="28"/>
          <w:szCs w:val="28"/>
          <w:lang w:val="uk-UA"/>
        </w:rPr>
        <w:t>Юрисконсульт Московчук Р.П.</w:t>
      </w:r>
    </w:p>
    <w:p w:rsidR="0055404F" w:rsidRDefault="0055404F" w:rsidP="0055404F">
      <w:pPr>
        <w:spacing w:after="160" w:line="257" w:lineRule="auto"/>
        <w:contextualSpacing/>
        <w:rPr>
          <w:rFonts w:ascii="Times New Roman" w:eastAsia="Calibri" w:hAnsi="Times New Roman" w:cs="Times New Roman"/>
          <w:i/>
          <w:sz w:val="28"/>
          <w:szCs w:val="28"/>
          <w:lang w:val="uk-UA"/>
        </w:rPr>
      </w:pPr>
      <w:r w:rsidRPr="007341EC">
        <w:rPr>
          <w:rFonts w:ascii="Times New Roman" w:eastAsia="Calibri" w:hAnsi="Times New Roman" w:cs="Times New Roman"/>
          <w:i/>
          <w:sz w:val="28"/>
          <w:szCs w:val="28"/>
          <w:lang w:val="uk-UA"/>
        </w:rPr>
        <w:t>0676544238</w:t>
      </w:r>
    </w:p>
    <w:p w:rsidR="0055404F" w:rsidRPr="007341EC" w:rsidRDefault="0055404F" w:rsidP="0055404F">
      <w:pPr>
        <w:spacing w:after="160" w:line="257" w:lineRule="auto"/>
        <w:contextualSpacing/>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0950057906</w:t>
      </w:r>
    </w:p>
    <w:p w:rsidR="00265B82" w:rsidRPr="0055404F" w:rsidRDefault="00265B82">
      <w:pPr>
        <w:rPr>
          <w:lang w:val="uk-UA"/>
        </w:rPr>
      </w:pPr>
    </w:p>
    <w:sectPr w:rsidR="00265B82" w:rsidRPr="00554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5474"/>
    <w:multiLevelType w:val="hybridMultilevel"/>
    <w:tmpl w:val="E7C4C73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510443D"/>
    <w:multiLevelType w:val="hybridMultilevel"/>
    <w:tmpl w:val="EE329C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5743907"/>
    <w:multiLevelType w:val="hybridMultilevel"/>
    <w:tmpl w:val="0B506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771AF9"/>
    <w:multiLevelType w:val="hybridMultilevel"/>
    <w:tmpl w:val="0F70B7E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B761BF"/>
    <w:multiLevelType w:val="multilevel"/>
    <w:tmpl w:val="5B86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B15BA1"/>
    <w:multiLevelType w:val="hybridMultilevel"/>
    <w:tmpl w:val="03E0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FC252E"/>
    <w:multiLevelType w:val="hybridMultilevel"/>
    <w:tmpl w:val="2B747D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B70118"/>
    <w:multiLevelType w:val="multilevel"/>
    <w:tmpl w:val="2F42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2B1BA5"/>
    <w:multiLevelType w:val="multilevel"/>
    <w:tmpl w:val="67AC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326F01"/>
    <w:multiLevelType w:val="multilevel"/>
    <w:tmpl w:val="7C1A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6A1559"/>
    <w:multiLevelType w:val="multilevel"/>
    <w:tmpl w:val="712A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ED579D"/>
    <w:multiLevelType w:val="multilevel"/>
    <w:tmpl w:val="BC16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B3151A"/>
    <w:multiLevelType w:val="hybridMultilevel"/>
    <w:tmpl w:val="5E00C16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6A771DAE"/>
    <w:multiLevelType w:val="hybridMultilevel"/>
    <w:tmpl w:val="BD8EA56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4" w15:restartNumberingAfterBreak="0">
    <w:nsid w:val="79237B2F"/>
    <w:multiLevelType w:val="hybridMultilevel"/>
    <w:tmpl w:val="670EE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0"/>
  </w:num>
  <w:num w:numId="5">
    <w:abstractNumId w:val="8"/>
  </w:num>
  <w:num w:numId="6">
    <w:abstractNumId w:val="9"/>
  </w:num>
  <w:num w:numId="7">
    <w:abstractNumId w:val="4"/>
  </w:num>
  <w:num w:numId="8">
    <w:abstractNumId w:val="11"/>
  </w:num>
  <w:num w:numId="9">
    <w:abstractNumId w:val="7"/>
  </w:num>
  <w:num w:numId="10">
    <w:abstractNumId w:val="10"/>
  </w:num>
  <w:num w:numId="11">
    <w:abstractNumId w:val="3"/>
  </w:num>
  <w:num w:numId="12">
    <w:abstractNumId w:val="13"/>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EB"/>
    <w:rsid w:val="00020C03"/>
    <w:rsid w:val="0006514B"/>
    <w:rsid w:val="00094EAA"/>
    <w:rsid w:val="00117C16"/>
    <w:rsid w:val="001666C7"/>
    <w:rsid w:val="001C2FAB"/>
    <w:rsid w:val="001F3CB2"/>
    <w:rsid w:val="00242E86"/>
    <w:rsid w:val="00265B82"/>
    <w:rsid w:val="002715EB"/>
    <w:rsid w:val="002E1554"/>
    <w:rsid w:val="002F018E"/>
    <w:rsid w:val="003306E6"/>
    <w:rsid w:val="00343B42"/>
    <w:rsid w:val="00426C08"/>
    <w:rsid w:val="004462CF"/>
    <w:rsid w:val="00467C69"/>
    <w:rsid w:val="0055404F"/>
    <w:rsid w:val="00593A20"/>
    <w:rsid w:val="005E0639"/>
    <w:rsid w:val="005F2C40"/>
    <w:rsid w:val="006109A9"/>
    <w:rsid w:val="00637D85"/>
    <w:rsid w:val="00690576"/>
    <w:rsid w:val="0069440D"/>
    <w:rsid w:val="00720A75"/>
    <w:rsid w:val="00773936"/>
    <w:rsid w:val="00783E29"/>
    <w:rsid w:val="0083646D"/>
    <w:rsid w:val="00876BBD"/>
    <w:rsid w:val="00884B06"/>
    <w:rsid w:val="00892541"/>
    <w:rsid w:val="008B29F6"/>
    <w:rsid w:val="00993247"/>
    <w:rsid w:val="009A743D"/>
    <w:rsid w:val="00B41562"/>
    <w:rsid w:val="00B6139E"/>
    <w:rsid w:val="00B71DE1"/>
    <w:rsid w:val="00B86DAD"/>
    <w:rsid w:val="00B97835"/>
    <w:rsid w:val="00BF0964"/>
    <w:rsid w:val="00CE3994"/>
    <w:rsid w:val="00D76FE2"/>
    <w:rsid w:val="00DE2931"/>
    <w:rsid w:val="00E97B90"/>
    <w:rsid w:val="00ED5165"/>
    <w:rsid w:val="00EE70D1"/>
    <w:rsid w:val="00EE7E1A"/>
    <w:rsid w:val="00F151F7"/>
    <w:rsid w:val="00F6629B"/>
    <w:rsid w:val="00F966E8"/>
    <w:rsid w:val="00FE3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7E7F7-FF26-4E62-81E4-A3E4DC0D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0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404F"/>
    <w:rPr>
      <w:rFonts w:ascii="Times New Roman" w:hAnsi="Times New Roman" w:cs="Times New Roman"/>
      <w:sz w:val="24"/>
      <w:szCs w:val="24"/>
    </w:rPr>
  </w:style>
  <w:style w:type="paragraph" w:styleId="a4">
    <w:name w:val="Balloon Text"/>
    <w:basedOn w:val="a"/>
    <w:link w:val="a5"/>
    <w:uiPriority w:val="99"/>
    <w:semiHidden/>
    <w:unhideWhenUsed/>
    <w:rsid w:val="005540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404F"/>
    <w:rPr>
      <w:rFonts w:ascii="Tahoma" w:hAnsi="Tahoma" w:cs="Tahoma"/>
      <w:sz w:val="16"/>
      <w:szCs w:val="16"/>
    </w:rPr>
  </w:style>
  <w:style w:type="character" w:customStyle="1" w:styleId="rvts9">
    <w:name w:val="rvts9"/>
    <w:basedOn w:val="a0"/>
    <w:rsid w:val="00B6139E"/>
  </w:style>
  <w:style w:type="character" w:styleId="a6">
    <w:name w:val="Hyperlink"/>
    <w:basedOn w:val="a0"/>
    <w:uiPriority w:val="99"/>
    <w:unhideWhenUsed/>
    <w:rsid w:val="00B6139E"/>
    <w:rPr>
      <w:color w:val="0000FF" w:themeColor="hyperlink"/>
      <w:u w:val="single"/>
    </w:rPr>
  </w:style>
  <w:style w:type="paragraph" w:customStyle="1" w:styleId="rvps2">
    <w:name w:val="rvps2"/>
    <w:basedOn w:val="a"/>
    <w:rsid w:val="00B613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26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1228">
      <w:bodyDiv w:val="1"/>
      <w:marLeft w:val="0"/>
      <w:marRight w:val="0"/>
      <w:marTop w:val="0"/>
      <w:marBottom w:val="0"/>
      <w:divBdr>
        <w:top w:val="none" w:sz="0" w:space="0" w:color="auto"/>
        <w:left w:val="none" w:sz="0" w:space="0" w:color="auto"/>
        <w:bottom w:val="none" w:sz="0" w:space="0" w:color="auto"/>
        <w:right w:val="none" w:sz="0" w:space="0" w:color="auto"/>
      </w:divBdr>
    </w:div>
    <w:div w:id="294529213">
      <w:bodyDiv w:val="1"/>
      <w:marLeft w:val="0"/>
      <w:marRight w:val="0"/>
      <w:marTop w:val="0"/>
      <w:marBottom w:val="0"/>
      <w:divBdr>
        <w:top w:val="none" w:sz="0" w:space="0" w:color="auto"/>
        <w:left w:val="none" w:sz="0" w:space="0" w:color="auto"/>
        <w:bottom w:val="none" w:sz="0" w:space="0" w:color="auto"/>
        <w:right w:val="none" w:sz="0" w:space="0" w:color="auto"/>
      </w:divBdr>
    </w:div>
    <w:div w:id="391538274">
      <w:bodyDiv w:val="1"/>
      <w:marLeft w:val="0"/>
      <w:marRight w:val="0"/>
      <w:marTop w:val="0"/>
      <w:marBottom w:val="0"/>
      <w:divBdr>
        <w:top w:val="none" w:sz="0" w:space="0" w:color="auto"/>
        <w:left w:val="none" w:sz="0" w:space="0" w:color="auto"/>
        <w:bottom w:val="none" w:sz="0" w:space="0" w:color="auto"/>
        <w:right w:val="none" w:sz="0" w:space="0" w:color="auto"/>
      </w:divBdr>
    </w:div>
    <w:div w:id="649406192">
      <w:bodyDiv w:val="1"/>
      <w:marLeft w:val="0"/>
      <w:marRight w:val="0"/>
      <w:marTop w:val="0"/>
      <w:marBottom w:val="0"/>
      <w:divBdr>
        <w:top w:val="none" w:sz="0" w:space="0" w:color="auto"/>
        <w:left w:val="none" w:sz="0" w:space="0" w:color="auto"/>
        <w:bottom w:val="none" w:sz="0" w:space="0" w:color="auto"/>
        <w:right w:val="none" w:sz="0" w:space="0" w:color="auto"/>
      </w:divBdr>
    </w:div>
    <w:div w:id="661743196">
      <w:bodyDiv w:val="1"/>
      <w:marLeft w:val="0"/>
      <w:marRight w:val="0"/>
      <w:marTop w:val="0"/>
      <w:marBottom w:val="0"/>
      <w:divBdr>
        <w:top w:val="none" w:sz="0" w:space="0" w:color="auto"/>
        <w:left w:val="none" w:sz="0" w:space="0" w:color="auto"/>
        <w:bottom w:val="none" w:sz="0" w:space="0" w:color="auto"/>
        <w:right w:val="none" w:sz="0" w:space="0" w:color="auto"/>
      </w:divBdr>
    </w:div>
    <w:div w:id="937327156">
      <w:bodyDiv w:val="1"/>
      <w:marLeft w:val="0"/>
      <w:marRight w:val="0"/>
      <w:marTop w:val="0"/>
      <w:marBottom w:val="0"/>
      <w:divBdr>
        <w:top w:val="none" w:sz="0" w:space="0" w:color="auto"/>
        <w:left w:val="none" w:sz="0" w:space="0" w:color="auto"/>
        <w:bottom w:val="none" w:sz="0" w:space="0" w:color="auto"/>
        <w:right w:val="none" w:sz="0" w:space="0" w:color="auto"/>
      </w:divBdr>
    </w:div>
    <w:div w:id="1038236797">
      <w:bodyDiv w:val="1"/>
      <w:marLeft w:val="0"/>
      <w:marRight w:val="0"/>
      <w:marTop w:val="0"/>
      <w:marBottom w:val="0"/>
      <w:divBdr>
        <w:top w:val="none" w:sz="0" w:space="0" w:color="auto"/>
        <w:left w:val="none" w:sz="0" w:space="0" w:color="auto"/>
        <w:bottom w:val="none" w:sz="0" w:space="0" w:color="auto"/>
        <w:right w:val="none" w:sz="0" w:space="0" w:color="auto"/>
      </w:divBdr>
    </w:div>
    <w:div w:id="1234897922">
      <w:bodyDiv w:val="1"/>
      <w:marLeft w:val="0"/>
      <w:marRight w:val="0"/>
      <w:marTop w:val="0"/>
      <w:marBottom w:val="0"/>
      <w:divBdr>
        <w:top w:val="none" w:sz="0" w:space="0" w:color="auto"/>
        <w:left w:val="none" w:sz="0" w:space="0" w:color="auto"/>
        <w:bottom w:val="none" w:sz="0" w:space="0" w:color="auto"/>
        <w:right w:val="none" w:sz="0" w:space="0" w:color="auto"/>
      </w:divBdr>
    </w:div>
    <w:div w:id="1261403129">
      <w:bodyDiv w:val="1"/>
      <w:marLeft w:val="0"/>
      <w:marRight w:val="0"/>
      <w:marTop w:val="0"/>
      <w:marBottom w:val="0"/>
      <w:divBdr>
        <w:top w:val="none" w:sz="0" w:space="0" w:color="auto"/>
        <w:left w:val="none" w:sz="0" w:space="0" w:color="auto"/>
        <w:bottom w:val="none" w:sz="0" w:space="0" w:color="auto"/>
        <w:right w:val="none" w:sz="0" w:space="0" w:color="auto"/>
      </w:divBdr>
    </w:div>
    <w:div w:id="1510869068">
      <w:bodyDiv w:val="1"/>
      <w:marLeft w:val="0"/>
      <w:marRight w:val="0"/>
      <w:marTop w:val="0"/>
      <w:marBottom w:val="0"/>
      <w:divBdr>
        <w:top w:val="none" w:sz="0" w:space="0" w:color="auto"/>
        <w:left w:val="none" w:sz="0" w:space="0" w:color="auto"/>
        <w:bottom w:val="none" w:sz="0" w:space="0" w:color="auto"/>
        <w:right w:val="none" w:sz="0" w:space="0" w:color="auto"/>
      </w:divBdr>
    </w:div>
    <w:div w:id="1661695866">
      <w:bodyDiv w:val="1"/>
      <w:marLeft w:val="0"/>
      <w:marRight w:val="0"/>
      <w:marTop w:val="0"/>
      <w:marBottom w:val="0"/>
      <w:divBdr>
        <w:top w:val="none" w:sz="0" w:space="0" w:color="auto"/>
        <w:left w:val="none" w:sz="0" w:space="0" w:color="auto"/>
        <w:bottom w:val="none" w:sz="0" w:space="0" w:color="auto"/>
        <w:right w:val="none" w:sz="0" w:space="0" w:color="auto"/>
      </w:divBdr>
    </w:div>
    <w:div w:id="1704667092">
      <w:bodyDiv w:val="1"/>
      <w:marLeft w:val="0"/>
      <w:marRight w:val="0"/>
      <w:marTop w:val="0"/>
      <w:marBottom w:val="0"/>
      <w:divBdr>
        <w:top w:val="none" w:sz="0" w:space="0" w:color="auto"/>
        <w:left w:val="none" w:sz="0" w:space="0" w:color="auto"/>
        <w:bottom w:val="none" w:sz="0" w:space="0" w:color="auto"/>
        <w:right w:val="none" w:sz="0" w:space="0" w:color="auto"/>
      </w:divBdr>
    </w:div>
    <w:div w:id="1788741227">
      <w:bodyDiv w:val="1"/>
      <w:marLeft w:val="0"/>
      <w:marRight w:val="0"/>
      <w:marTop w:val="0"/>
      <w:marBottom w:val="0"/>
      <w:divBdr>
        <w:top w:val="none" w:sz="0" w:space="0" w:color="auto"/>
        <w:left w:val="none" w:sz="0" w:space="0" w:color="auto"/>
        <w:bottom w:val="none" w:sz="0" w:space="0" w:color="auto"/>
        <w:right w:val="none" w:sz="0" w:space="0" w:color="auto"/>
      </w:divBdr>
    </w:div>
    <w:div w:id="1809587241">
      <w:bodyDiv w:val="1"/>
      <w:marLeft w:val="0"/>
      <w:marRight w:val="0"/>
      <w:marTop w:val="0"/>
      <w:marBottom w:val="0"/>
      <w:divBdr>
        <w:top w:val="none" w:sz="0" w:space="0" w:color="auto"/>
        <w:left w:val="none" w:sz="0" w:space="0" w:color="auto"/>
        <w:bottom w:val="none" w:sz="0" w:space="0" w:color="auto"/>
        <w:right w:val="none" w:sz="0" w:space="0" w:color="auto"/>
      </w:divBdr>
    </w:div>
    <w:div w:id="18540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REG2658?utm_source=buh.ligazakon.net&amp;utm_medium=news&amp;utm_campaign=LZtest&amp;utm_content=cons01" TargetMode="External"/><Relationship Id="rId13" Type="http://schemas.openxmlformats.org/officeDocument/2006/relationships/hyperlink" Target="https://ips.ligazakon.net/document/ZN047560?utm_source=buh.ligazakon.net&amp;utm_medium=news&amp;utm_campaign=LZtest&amp;utm_content=cons01" TargetMode="External"/><Relationship Id="rId18" Type="http://schemas.openxmlformats.org/officeDocument/2006/relationships/hyperlink" Target="https://ips.ligazakon.net/document/KD0001?utm_source=buh.ligazakon.net&amp;utm_medium=news&amp;utm_campaign=LZtest&amp;utm_content=cons01" TargetMode="External"/><Relationship Id="rId26" Type="http://schemas.openxmlformats.org/officeDocument/2006/relationships/hyperlink" Target="https://ips.ligazakon.net/document/KD0001?utm_source=buh.ligazakon.net&amp;utm_medium=news&amp;utm_campaign=LZtest&amp;utm_content=cons01" TargetMode="External"/><Relationship Id="rId3" Type="http://schemas.openxmlformats.org/officeDocument/2006/relationships/settings" Target="settings.xml"/><Relationship Id="rId21" Type="http://schemas.openxmlformats.org/officeDocument/2006/relationships/hyperlink" Target="https://www.budgetnyk.com.ua/article/162-nadbavka-za-vislugu-rokv-komu-sklki" TargetMode="External"/><Relationship Id="rId7" Type="http://schemas.openxmlformats.org/officeDocument/2006/relationships/hyperlink" Target="https://ips.ligazakon.net/document/t10_2755?utm_source=buh.ligazakon.net&amp;utm_medium=news&amp;utm_campaign=LZtest&amp;utm_content=cons01" TargetMode="External"/><Relationship Id="rId12" Type="http://schemas.openxmlformats.org/officeDocument/2006/relationships/hyperlink" Target="https://ips.ligazakon.net/document/RE23570?utm_source=buh.ligazakon.net&amp;utm_medium=news&amp;utm_campaign=LZtest&amp;utm_content=cons01" TargetMode="External"/><Relationship Id="rId17" Type="http://schemas.openxmlformats.org/officeDocument/2006/relationships/hyperlink" Target="https://ips.ligazakon.net/document/KD0001?utm_source=buh.ligazakon.net&amp;utm_medium=news&amp;utm_campaign=LZtest&amp;utm_content=cons01" TargetMode="External"/><Relationship Id="rId25" Type="http://schemas.openxmlformats.org/officeDocument/2006/relationships/hyperlink" Target="https://www.budgetnyk.com.ua/article/183-dobov-na-vdryadjennya" TargetMode="External"/><Relationship Id="rId2" Type="http://schemas.openxmlformats.org/officeDocument/2006/relationships/styles" Target="styles.xml"/><Relationship Id="rId16" Type="http://schemas.openxmlformats.org/officeDocument/2006/relationships/hyperlink" Target="https://ips.ligazakon.net/document/KD0001?utm_source=buh.ligazakon.net&amp;utm_medium=news&amp;utm_campaign=LZtest&amp;utm_content=cons01" TargetMode="External"/><Relationship Id="rId20" Type="http://schemas.openxmlformats.org/officeDocument/2006/relationships/hyperlink" Target="https://ips.ligazakon.net/document/KD0001?utm_source=buh.ligazakon.net&amp;utm_medium=news&amp;utm_campaign=LZtest&amp;utm_content=cons01" TargetMode="External"/><Relationship Id="rId1" Type="http://schemas.openxmlformats.org/officeDocument/2006/relationships/numbering" Target="numbering.xml"/><Relationship Id="rId6" Type="http://schemas.openxmlformats.org/officeDocument/2006/relationships/hyperlink" Target="https://lex.activelex.com/" TargetMode="External"/><Relationship Id="rId11" Type="http://schemas.openxmlformats.org/officeDocument/2006/relationships/hyperlink" Target="https://ips.ligazakon.net/document/RE23570?utm_source=buh.ligazakon.net&amp;utm_medium=news&amp;utm_campaign=LZtest&amp;utm_content=cons01" TargetMode="External"/><Relationship Id="rId24" Type="http://schemas.openxmlformats.org/officeDocument/2006/relationships/hyperlink" Target="https://www.budgetnyk.com.ua/article/191-materalna-dopomoga-na-ozdorovlennya" TargetMode="External"/><Relationship Id="rId5" Type="http://schemas.openxmlformats.org/officeDocument/2006/relationships/image" Target="media/image1.png"/><Relationship Id="rId15" Type="http://schemas.openxmlformats.org/officeDocument/2006/relationships/hyperlink" Target="https://ips.ligazakon.net/document/t10_2755?utm_source=buh.ligazakon.net&amp;utm_medium=news&amp;utm_campaign=LZtest&amp;utm_content=cons01" TargetMode="External"/><Relationship Id="rId23" Type="http://schemas.openxmlformats.org/officeDocument/2006/relationships/hyperlink" Target="https://www.budgetnyk.com.ua/article/170-kompensatsya-za-nevikoristanu-vdpustku" TargetMode="External"/><Relationship Id="rId28" Type="http://schemas.openxmlformats.org/officeDocument/2006/relationships/theme" Target="theme/theme1.xml"/><Relationship Id="rId10" Type="http://schemas.openxmlformats.org/officeDocument/2006/relationships/hyperlink" Target="https://ips.ligazakon.net/document/KP110098?utm_source=buh.ligazakon.net&amp;utm_medium=news&amp;utm_campaign=LZtest&amp;utm_content=cons01" TargetMode="External"/><Relationship Id="rId19" Type="http://schemas.openxmlformats.org/officeDocument/2006/relationships/hyperlink" Target="https://ips.ligazakon.net/document/t10_2755?utm_source=buh.ligazakon.net&amp;utm_medium=news&amp;utm_campaign=LZtest&amp;utm_content=cons01" TargetMode="External"/><Relationship Id="rId4" Type="http://schemas.openxmlformats.org/officeDocument/2006/relationships/webSettings" Target="webSettings.xml"/><Relationship Id="rId9" Type="http://schemas.openxmlformats.org/officeDocument/2006/relationships/hyperlink" Target="https://ips.ligazakon.net/document/REG2658?utm_source=buh.ligazakon.net&amp;utm_medium=news&amp;utm_campaign=LZtest&amp;utm_content=cons01" TargetMode="External"/><Relationship Id="rId14" Type="http://schemas.openxmlformats.org/officeDocument/2006/relationships/hyperlink" Target="https://ips.ligazakon.net/document/RE12939?utm_source=buh.ligazakon.net&amp;utm_medium=news&amp;utm_campaign=LZtest&amp;utm_content=cons01" TargetMode="External"/><Relationship Id="rId22" Type="http://schemas.openxmlformats.org/officeDocument/2006/relationships/hyperlink" Target="https://zakon.rada.gov.ua/laws/show/z0114-0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11</Pages>
  <Words>3378</Words>
  <Characters>19258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98</cp:lastModifiedBy>
  <cp:revision>59</cp:revision>
  <dcterms:created xsi:type="dcterms:W3CDTF">2022-07-10T10:05:00Z</dcterms:created>
  <dcterms:modified xsi:type="dcterms:W3CDTF">2022-07-11T09:18:00Z</dcterms:modified>
</cp:coreProperties>
</file>